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6FF" w:rsidRDefault="007F0AFF">
      <w:pPr>
        <w:jc w:val="center"/>
        <w:rPr>
          <w:b/>
          <w:bCs/>
          <w:sz w:val="52"/>
          <w:szCs w:val="52"/>
        </w:rPr>
      </w:pPr>
      <w:r>
        <w:rPr>
          <w:rFonts w:cs="宋体" w:hint="eastAsia"/>
          <w:b/>
          <w:bCs/>
          <w:sz w:val="52"/>
          <w:szCs w:val="52"/>
        </w:rPr>
        <w:t>初试科目考试大纲</w:t>
      </w:r>
    </w:p>
    <w:p w:rsidR="004E06FF" w:rsidRDefault="004E06FF">
      <w:pPr>
        <w:rPr>
          <w:b/>
          <w:bCs/>
        </w:rPr>
      </w:pPr>
    </w:p>
    <w:p w:rsidR="004E06FF" w:rsidRDefault="007F0AFF">
      <w:pPr>
        <w:snapToGrid w:val="0"/>
        <w:spacing w:line="360" w:lineRule="auto"/>
        <w:jc w:val="center"/>
        <w:rPr>
          <w:rFonts w:eastAsia="黑体"/>
          <w:sz w:val="36"/>
          <w:szCs w:val="36"/>
        </w:rPr>
      </w:pPr>
      <w:r>
        <w:rPr>
          <w:rFonts w:eastAsia="黑体" w:cs="黑体" w:hint="eastAsia"/>
          <w:sz w:val="36"/>
          <w:szCs w:val="36"/>
        </w:rPr>
        <w:t>“电力系统分析”考试大纲</w:t>
      </w:r>
    </w:p>
    <w:p w:rsidR="004E06FF" w:rsidRDefault="007F0AFF">
      <w:pPr>
        <w:snapToGrid w:val="0"/>
        <w:spacing w:line="360" w:lineRule="auto"/>
        <w:rPr>
          <w:b/>
          <w:bCs/>
          <w:sz w:val="24"/>
          <w:szCs w:val="24"/>
        </w:rPr>
      </w:pPr>
      <w:r>
        <w:rPr>
          <w:rFonts w:cs="宋体" w:hint="eastAsia"/>
          <w:b/>
          <w:bCs/>
          <w:sz w:val="24"/>
          <w:szCs w:val="24"/>
        </w:rPr>
        <w:t>一、考试的学科范围</w:t>
      </w:r>
    </w:p>
    <w:p w:rsidR="004E06FF" w:rsidRPr="00B03A40" w:rsidRDefault="007F0AFF" w:rsidP="007F0AFF">
      <w:pPr>
        <w:pStyle w:val="a3"/>
        <w:rPr>
          <w:color w:val="FF0000"/>
          <w:sz w:val="24"/>
          <w:szCs w:val="24"/>
        </w:rPr>
      </w:pPr>
      <w:r w:rsidRPr="00B03A40">
        <w:rPr>
          <w:rFonts w:cs="宋体" w:hint="eastAsia"/>
          <w:sz w:val="24"/>
          <w:szCs w:val="24"/>
        </w:rPr>
        <w:t>电力系统分析的考试范围包括：电力系统稳态分析和电力系统暂态分析。</w:t>
      </w:r>
    </w:p>
    <w:p w:rsidR="004E06FF" w:rsidRDefault="007F0AFF">
      <w:pPr>
        <w:snapToGrid w:val="0"/>
        <w:spacing w:line="360" w:lineRule="auto"/>
        <w:rPr>
          <w:b/>
          <w:bCs/>
          <w:sz w:val="24"/>
          <w:szCs w:val="24"/>
        </w:rPr>
      </w:pPr>
      <w:r>
        <w:rPr>
          <w:rFonts w:cs="宋体" w:hint="eastAsia"/>
          <w:b/>
          <w:bCs/>
          <w:sz w:val="24"/>
          <w:szCs w:val="24"/>
        </w:rPr>
        <w:t>二、评价目标</w:t>
      </w:r>
    </w:p>
    <w:p w:rsidR="004E06FF" w:rsidRDefault="007F0AFF" w:rsidP="007F0AFF">
      <w:pPr>
        <w:snapToGrid w:val="0"/>
        <w:spacing w:line="360" w:lineRule="auto"/>
        <w:ind w:firstLineChars="200" w:firstLine="480"/>
        <w:rPr>
          <w:sz w:val="24"/>
          <w:szCs w:val="24"/>
        </w:rPr>
      </w:pPr>
      <w:r>
        <w:rPr>
          <w:rFonts w:cs="宋体" w:hint="eastAsia"/>
          <w:sz w:val="24"/>
          <w:szCs w:val="24"/>
        </w:rPr>
        <w:t>主要考查考生对电力系统的基础理论、基本知识掌握和运用的情况，要求考生应掌握以下有关知识：</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对电力系统的组成和运行等方面的问题有较全面了解；</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深入了解电力系统各主要元件的特性，数学模型和相互间的关系，掌握和研究电力系统分析和运行、控制等问题的方法和理论；</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掌握电力系统稳态运行</w:t>
      </w:r>
      <w:r>
        <w:rPr>
          <w:rFonts w:cs="宋体" w:hint="eastAsia"/>
          <w:color w:val="000000"/>
          <w:sz w:val="24"/>
          <w:szCs w:val="24"/>
        </w:rPr>
        <w:t>分析</w:t>
      </w:r>
      <w:r>
        <w:rPr>
          <w:rFonts w:cs="宋体" w:hint="eastAsia"/>
          <w:sz w:val="24"/>
          <w:szCs w:val="24"/>
        </w:rPr>
        <w:t>的基本原理和方法，能够建立稳态分析的数学模型</w:t>
      </w:r>
      <w:r w:rsidR="00946C60">
        <w:rPr>
          <w:rFonts w:cs="宋体" w:hint="eastAsia"/>
          <w:sz w:val="24"/>
          <w:szCs w:val="24"/>
        </w:rPr>
        <w:t>，</w:t>
      </w:r>
      <w:r>
        <w:rPr>
          <w:rFonts w:cs="宋体" w:hint="eastAsia"/>
          <w:sz w:val="24"/>
          <w:szCs w:val="24"/>
        </w:rPr>
        <w:t>并利用建立的模型进行简单网络的潮流计算</w:t>
      </w:r>
      <w:r w:rsidR="00946C60">
        <w:rPr>
          <w:rFonts w:cs="宋体" w:hint="eastAsia"/>
          <w:sz w:val="24"/>
          <w:szCs w:val="24"/>
        </w:rPr>
        <w:t>；</w:t>
      </w:r>
      <w:r>
        <w:rPr>
          <w:rFonts w:cs="宋体" w:hint="eastAsia"/>
          <w:sz w:val="24"/>
          <w:szCs w:val="24"/>
        </w:rPr>
        <w:t>掌握计算机潮流计算的数学模型及计算方法的基本原理，对</w:t>
      </w:r>
      <w:r w:rsidR="00946C60">
        <w:rPr>
          <w:rFonts w:cs="宋体" w:hint="eastAsia"/>
          <w:sz w:val="24"/>
          <w:szCs w:val="24"/>
        </w:rPr>
        <w:t>利用</w:t>
      </w:r>
      <w:r>
        <w:rPr>
          <w:rFonts w:cs="宋体" w:hint="eastAsia"/>
          <w:sz w:val="24"/>
          <w:szCs w:val="24"/>
        </w:rPr>
        <w:t>计算机进行电力系统分析和计算有一定程度的了解；</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掌握电力系统有功功率和频率调整控制的基本原理、方法</w:t>
      </w:r>
      <w:r w:rsidR="00946C60">
        <w:rPr>
          <w:rFonts w:cs="宋体" w:hint="eastAsia"/>
          <w:sz w:val="24"/>
          <w:szCs w:val="24"/>
        </w:rPr>
        <w:t>以及</w:t>
      </w:r>
      <w:r>
        <w:rPr>
          <w:rFonts w:cs="宋体" w:hint="eastAsia"/>
          <w:sz w:val="24"/>
          <w:szCs w:val="24"/>
        </w:rPr>
        <w:t>电力系统经济运行的基本原理及方法</w:t>
      </w:r>
      <w:r w:rsidR="00946C60">
        <w:rPr>
          <w:rFonts w:cs="宋体" w:hint="eastAsia"/>
          <w:sz w:val="24"/>
          <w:szCs w:val="24"/>
        </w:rPr>
        <w:t>；</w:t>
      </w:r>
      <w:r>
        <w:rPr>
          <w:rFonts w:cs="宋体" w:hint="eastAsia"/>
          <w:sz w:val="24"/>
          <w:szCs w:val="24"/>
        </w:rPr>
        <w:t>掌握电力系统无功功率和电压调整控制的基本原理、方法；</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掌握电力系统暂态分析的基本原理与方法，能够建立暂态分析的数学模型，并利用建立的数学模型进行电力系统故障分析和稳定性分析；</w:t>
      </w:r>
    </w:p>
    <w:p w:rsidR="004E06FF" w:rsidRDefault="007F0AFF">
      <w:pPr>
        <w:numPr>
          <w:ilvl w:val="0"/>
          <w:numId w:val="2"/>
        </w:numPr>
        <w:autoSpaceDE w:val="0"/>
        <w:autoSpaceDN w:val="0"/>
        <w:adjustRightInd w:val="0"/>
        <w:spacing w:line="360" w:lineRule="auto"/>
        <w:ind w:hanging="357"/>
        <w:jc w:val="left"/>
        <w:rPr>
          <w:sz w:val="24"/>
          <w:szCs w:val="24"/>
        </w:rPr>
      </w:pPr>
      <w:r>
        <w:rPr>
          <w:rFonts w:cs="宋体" w:hint="eastAsia"/>
          <w:sz w:val="24"/>
          <w:szCs w:val="24"/>
        </w:rPr>
        <w:t>掌握同步发电机</w:t>
      </w:r>
      <w:r>
        <w:rPr>
          <w:sz w:val="24"/>
          <w:szCs w:val="24"/>
        </w:rPr>
        <w:t>dq0</w:t>
      </w:r>
      <w:r>
        <w:rPr>
          <w:rFonts w:cs="宋体" w:hint="eastAsia"/>
          <w:sz w:val="24"/>
          <w:szCs w:val="24"/>
        </w:rPr>
        <w:t>坐标下的电压方程和磁链方程；掌握电力系统三相短路实用计算方法</w:t>
      </w:r>
      <w:r w:rsidR="00F67259">
        <w:rPr>
          <w:rFonts w:cs="宋体" w:hint="eastAsia"/>
          <w:sz w:val="24"/>
          <w:szCs w:val="24"/>
        </w:rPr>
        <w:t>、</w:t>
      </w:r>
      <w:r>
        <w:rPr>
          <w:rFonts w:cs="宋体" w:hint="eastAsia"/>
          <w:sz w:val="24"/>
          <w:szCs w:val="24"/>
        </w:rPr>
        <w:t>电力系统不对称短路计算方法；掌握电力系统发电机转子运动方程；掌握电力系统静态稳定性分析和暂态稳定性分析的方法。</w:t>
      </w:r>
    </w:p>
    <w:p w:rsidR="004E06FF" w:rsidRPr="0039214E" w:rsidRDefault="007F0AFF">
      <w:pPr>
        <w:snapToGrid w:val="0"/>
        <w:spacing w:line="360" w:lineRule="auto"/>
        <w:rPr>
          <w:b/>
          <w:bCs/>
          <w:sz w:val="24"/>
          <w:szCs w:val="24"/>
        </w:rPr>
      </w:pPr>
      <w:r w:rsidRPr="0039214E">
        <w:rPr>
          <w:rFonts w:cs="宋体" w:hint="eastAsia"/>
          <w:b/>
          <w:bCs/>
          <w:sz w:val="24"/>
          <w:szCs w:val="24"/>
        </w:rPr>
        <w:t>三、试题主要类型</w:t>
      </w:r>
    </w:p>
    <w:p w:rsidR="00E47578" w:rsidRDefault="00E47578" w:rsidP="00E47578">
      <w:pPr>
        <w:snapToGrid w:val="0"/>
        <w:spacing w:line="400" w:lineRule="exact"/>
        <w:ind w:firstLineChars="200" w:firstLine="480"/>
        <w:rPr>
          <w:sz w:val="24"/>
        </w:rPr>
      </w:pPr>
      <w:r>
        <w:rPr>
          <w:sz w:val="24"/>
        </w:rPr>
        <w:t>1.</w:t>
      </w:r>
      <w:r w:rsidR="00F67259">
        <w:rPr>
          <w:sz w:val="24"/>
        </w:rPr>
        <w:t xml:space="preserve"> </w:t>
      </w:r>
      <w:r>
        <w:rPr>
          <w:rFonts w:hint="eastAsia"/>
          <w:sz w:val="24"/>
        </w:rPr>
        <w:t>答题时间：</w:t>
      </w:r>
      <w:r>
        <w:rPr>
          <w:sz w:val="24"/>
        </w:rPr>
        <w:t>180</w:t>
      </w:r>
      <w:r>
        <w:rPr>
          <w:rFonts w:hint="eastAsia"/>
          <w:sz w:val="24"/>
        </w:rPr>
        <w:t>分钟</w:t>
      </w:r>
    </w:p>
    <w:p w:rsidR="004E06FF" w:rsidRPr="0039214E" w:rsidRDefault="00E47578" w:rsidP="003F25D4">
      <w:pPr>
        <w:snapToGrid w:val="0"/>
        <w:spacing w:line="360" w:lineRule="auto"/>
        <w:ind w:firstLineChars="200" w:firstLine="480"/>
        <w:rPr>
          <w:sz w:val="24"/>
          <w:szCs w:val="24"/>
        </w:rPr>
      </w:pPr>
      <w:r>
        <w:rPr>
          <w:sz w:val="24"/>
        </w:rPr>
        <w:t>2.</w:t>
      </w:r>
      <w:r w:rsidR="00F67259">
        <w:rPr>
          <w:sz w:val="24"/>
        </w:rPr>
        <w:t xml:space="preserve"> </w:t>
      </w:r>
      <w:r>
        <w:rPr>
          <w:rFonts w:hint="eastAsia"/>
          <w:sz w:val="24"/>
        </w:rPr>
        <w:t>试题类型：</w:t>
      </w:r>
      <w:r w:rsidR="004937D8">
        <w:rPr>
          <w:rFonts w:cs="宋体" w:hint="eastAsia"/>
          <w:sz w:val="24"/>
          <w:szCs w:val="24"/>
        </w:rPr>
        <w:t>填空题、</w:t>
      </w:r>
      <w:r w:rsidR="003F25D4" w:rsidRPr="0039214E">
        <w:rPr>
          <w:rFonts w:cs="宋体" w:hint="eastAsia"/>
          <w:sz w:val="24"/>
          <w:szCs w:val="24"/>
        </w:rPr>
        <w:t>选择题、简答题、计算题和分析题。</w:t>
      </w:r>
    </w:p>
    <w:p w:rsidR="004E06FF" w:rsidRDefault="007F0AFF">
      <w:pPr>
        <w:snapToGrid w:val="0"/>
        <w:spacing w:line="360" w:lineRule="auto"/>
        <w:rPr>
          <w:b/>
          <w:bCs/>
          <w:sz w:val="24"/>
          <w:szCs w:val="24"/>
        </w:rPr>
      </w:pPr>
      <w:r>
        <w:rPr>
          <w:rFonts w:cs="宋体" w:hint="eastAsia"/>
          <w:b/>
          <w:bCs/>
          <w:sz w:val="24"/>
          <w:szCs w:val="24"/>
        </w:rPr>
        <w:t>四、考查要点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电力系统的基本概念</w:t>
      </w:r>
      <w:r w:rsidR="008C0A03">
        <w:rPr>
          <w:rFonts w:cs="宋体" w:hint="eastAsia"/>
          <w:sz w:val="24"/>
          <w:szCs w:val="24"/>
        </w:rPr>
        <w:t>、</w:t>
      </w:r>
      <w:r>
        <w:rPr>
          <w:rFonts w:cs="宋体" w:hint="eastAsia"/>
          <w:sz w:val="24"/>
          <w:szCs w:val="24"/>
        </w:rPr>
        <w:t>电力系统的组成</w:t>
      </w:r>
      <w:r w:rsidR="008C0A03">
        <w:rPr>
          <w:rFonts w:cs="宋体" w:hint="eastAsia"/>
          <w:sz w:val="24"/>
          <w:szCs w:val="24"/>
        </w:rPr>
        <w:t>、</w:t>
      </w:r>
      <w:r>
        <w:rPr>
          <w:rFonts w:cs="宋体" w:hint="eastAsia"/>
          <w:sz w:val="24"/>
          <w:szCs w:val="24"/>
        </w:rPr>
        <w:t>电力网的组成</w:t>
      </w:r>
      <w:r w:rsidR="008C0A03">
        <w:rPr>
          <w:rFonts w:cs="宋体" w:hint="eastAsia"/>
          <w:sz w:val="24"/>
          <w:szCs w:val="24"/>
        </w:rPr>
        <w:t>、</w:t>
      </w:r>
      <w:r>
        <w:rPr>
          <w:rFonts w:cs="宋体" w:hint="eastAsia"/>
          <w:sz w:val="24"/>
          <w:szCs w:val="24"/>
        </w:rPr>
        <w:t>电力系统的基本指标：电力系统的额定电压等级</w:t>
      </w:r>
      <w:r w:rsidR="008C0A03">
        <w:rPr>
          <w:rFonts w:cs="宋体" w:hint="eastAsia"/>
          <w:sz w:val="24"/>
          <w:szCs w:val="24"/>
        </w:rPr>
        <w:t>、</w:t>
      </w:r>
      <w:r>
        <w:rPr>
          <w:rFonts w:cs="宋体" w:hint="eastAsia"/>
          <w:sz w:val="24"/>
          <w:szCs w:val="24"/>
        </w:rPr>
        <w:t>额定频率</w:t>
      </w:r>
      <w:r w:rsidR="008C0A03">
        <w:rPr>
          <w:rFonts w:cs="宋体" w:hint="eastAsia"/>
          <w:sz w:val="24"/>
          <w:szCs w:val="24"/>
        </w:rPr>
        <w:t>以及</w:t>
      </w:r>
      <w:r>
        <w:rPr>
          <w:rFonts w:cs="宋体" w:hint="eastAsia"/>
          <w:sz w:val="24"/>
          <w:szCs w:val="24"/>
        </w:rPr>
        <w:t>各元件额定电压的匹配；</w:t>
      </w:r>
      <w:r>
        <w:rPr>
          <w:rFonts w:cs="宋体" w:hint="eastAsia"/>
          <w:sz w:val="24"/>
          <w:szCs w:val="24"/>
        </w:rPr>
        <w:lastRenderedPageBreak/>
        <w:t>电力系统的地理接线方式分类</w:t>
      </w:r>
      <w:r w:rsidR="008C0A03">
        <w:rPr>
          <w:rFonts w:cs="宋体" w:hint="eastAsia"/>
          <w:sz w:val="24"/>
          <w:szCs w:val="24"/>
        </w:rPr>
        <w:t>及</w:t>
      </w:r>
      <w:r>
        <w:rPr>
          <w:rFonts w:cs="宋体" w:hint="eastAsia"/>
          <w:sz w:val="24"/>
          <w:szCs w:val="24"/>
        </w:rPr>
        <w:t>各自的特点；电力系统的中性点运行方式及特点；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电能生产过程的特点以及对其提出的基本要求；</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各元件的数学模型和参数以及各参数表示的物理意义；</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线路和变压器的电压降落和功率损耗，功率传输的基本规律；辐射网、环网潮流计算的基本方法；功率的自然分布和强制分布的基本规律；</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电力系统潮流计算机计算的基本数学模型</w:t>
      </w:r>
      <w:r w:rsidR="008C0A03">
        <w:rPr>
          <w:rFonts w:cs="宋体" w:hint="eastAsia"/>
          <w:sz w:val="24"/>
          <w:szCs w:val="24"/>
        </w:rPr>
        <w:t>、</w:t>
      </w:r>
      <w:r>
        <w:rPr>
          <w:rFonts w:cs="宋体" w:hint="eastAsia"/>
          <w:sz w:val="24"/>
          <w:szCs w:val="24"/>
        </w:rPr>
        <w:t>方法；</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电力系统有功功率和频率调整之间的关系；电力系统无功功率和电压调整之间的关系</w:t>
      </w:r>
      <w:r w:rsidR="008C0A03">
        <w:rPr>
          <w:rFonts w:cs="宋体" w:hint="eastAsia"/>
          <w:sz w:val="24"/>
          <w:szCs w:val="24"/>
        </w:rPr>
        <w:t>；</w:t>
      </w:r>
      <w:r>
        <w:rPr>
          <w:rFonts w:cs="宋体" w:hint="eastAsia"/>
          <w:sz w:val="24"/>
          <w:szCs w:val="24"/>
        </w:rPr>
        <w:t>频率的一次和二次调整对系统频率的影响；互联系统频率调整方法；电力系统经济运行的基本原理及方法；中枢点电压调整的方式分类；系统电压调整的基本措施以及各种措施的特点；</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电力系统短路故障的类型及危害；无限大功率电源发生三相短路的物理过程分析；</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同步发电机基本方程及</w:t>
      </w:r>
      <w:r w:rsidR="001126DB">
        <w:rPr>
          <w:rFonts w:cs="宋体" w:hint="eastAsia"/>
          <w:sz w:val="24"/>
          <w:szCs w:val="24"/>
        </w:rPr>
        <w:t>其</w:t>
      </w:r>
      <w:r w:rsidR="001126DB">
        <w:rPr>
          <w:rFonts w:cs="宋体" w:hint="eastAsia"/>
          <w:sz w:val="24"/>
          <w:szCs w:val="24"/>
        </w:rPr>
        <w:t>park</w:t>
      </w:r>
      <w:r w:rsidR="001126DB">
        <w:rPr>
          <w:rFonts w:cs="宋体" w:hint="eastAsia"/>
          <w:sz w:val="24"/>
          <w:szCs w:val="24"/>
        </w:rPr>
        <w:t>变换</w:t>
      </w:r>
      <w:r>
        <w:rPr>
          <w:rFonts w:cs="宋体" w:hint="eastAsia"/>
          <w:sz w:val="24"/>
          <w:szCs w:val="24"/>
        </w:rPr>
        <w:t>；</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电力系统三相短路的实用计算；对称分量法以及如何利用对称分量法进行不对称故障的计算；电力系统的零序网络</w:t>
      </w:r>
      <w:r w:rsidR="00367122">
        <w:rPr>
          <w:rFonts w:cs="宋体" w:hint="eastAsia"/>
          <w:sz w:val="24"/>
          <w:szCs w:val="24"/>
        </w:rPr>
        <w:t>分析</w:t>
      </w:r>
      <w:r>
        <w:rPr>
          <w:rFonts w:cs="宋体" w:hint="eastAsia"/>
          <w:sz w:val="24"/>
          <w:szCs w:val="24"/>
        </w:rPr>
        <w:t>；电力系统发生不对称故障下的故障处及非故障处电压、电流计算；</w:t>
      </w:r>
    </w:p>
    <w:p w:rsidR="004E06FF" w:rsidRDefault="007F0AFF">
      <w:pPr>
        <w:numPr>
          <w:ilvl w:val="0"/>
          <w:numId w:val="3"/>
        </w:numPr>
        <w:autoSpaceDE w:val="0"/>
        <w:autoSpaceDN w:val="0"/>
        <w:adjustRightInd w:val="0"/>
        <w:snapToGrid w:val="0"/>
        <w:spacing w:line="360" w:lineRule="auto"/>
        <w:jc w:val="left"/>
        <w:rPr>
          <w:sz w:val="24"/>
          <w:szCs w:val="24"/>
        </w:rPr>
      </w:pPr>
      <w:r>
        <w:rPr>
          <w:rFonts w:cs="宋体" w:hint="eastAsia"/>
          <w:sz w:val="24"/>
          <w:szCs w:val="24"/>
        </w:rPr>
        <w:t>发电机转子运动方程；电力系统静态稳定与暂态稳定的分析方法以及如何提高系统的稳定性。</w:t>
      </w:r>
    </w:p>
    <w:p w:rsidR="004E06FF" w:rsidRDefault="007F0AFF">
      <w:pPr>
        <w:snapToGrid w:val="0"/>
        <w:spacing w:line="360" w:lineRule="auto"/>
        <w:rPr>
          <w:b/>
          <w:bCs/>
          <w:sz w:val="24"/>
          <w:szCs w:val="24"/>
        </w:rPr>
      </w:pPr>
      <w:r>
        <w:rPr>
          <w:rFonts w:cs="宋体" w:hint="eastAsia"/>
          <w:b/>
          <w:bCs/>
          <w:sz w:val="24"/>
          <w:szCs w:val="24"/>
        </w:rPr>
        <w:t>五、参考书目</w:t>
      </w:r>
    </w:p>
    <w:p w:rsidR="004E06FF" w:rsidRDefault="007F0AFF" w:rsidP="007F0AFF">
      <w:pPr>
        <w:snapToGrid w:val="0"/>
        <w:spacing w:line="360" w:lineRule="auto"/>
        <w:ind w:firstLineChars="300" w:firstLine="720"/>
        <w:rPr>
          <w:sz w:val="24"/>
          <w:szCs w:val="24"/>
        </w:rPr>
      </w:pPr>
      <w:r>
        <w:rPr>
          <w:rFonts w:cs="宋体" w:hint="eastAsia"/>
          <w:sz w:val="24"/>
          <w:szCs w:val="24"/>
        </w:rPr>
        <w:t>陈珩主编</w:t>
      </w:r>
      <w:r>
        <w:rPr>
          <w:sz w:val="24"/>
          <w:szCs w:val="24"/>
        </w:rPr>
        <w:t xml:space="preserve">   </w:t>
      </w:r>
      <w:r>
        <w:rPr>
          <w:rFonts w:cs="宋体" w:hint="eastAsia"/>
          <w:sz w:val="24"/>
          <w:szCs w:val="24"/>
        </w:rPr>
        <w:t>《电力系统稳态分析》</w:t>
      </w:r>
      <w:r>
        <w:rPr>
          <w:rFonts w:cs="宋体" w:hint="eastAsia"/>
          <w:color w:val="000000"/>
          <w:sz w:val="24"/>
          <w:szCs w:val="24"/>
        </w:rPr>
        <w:t>（第三版）</w:t>
      </w:r>
      <w:r>
        <w:rPr>
          <w:rFonts w:cs="宋体" w:hint="eastAsia"/>
          <w:sz w:val="24"/>
          <w:szCs w:val="24"/>
        </w:rPr>
        <w:t>中国电力出版社，</w:t>
      </w:r>
      <w:r>
        <w:rPr>
          <w:rFonts w:cs="宋体"/>
          <w:sz w:val="24"/>
          <w:szCs w:val="24"/>
        </w:rPr>
        <w:t>2007</w:t>
      </w:r>
      <w:r>
        <w:rPr>
          <w:rFonts w:cs="宋体" w:hint="eastAsia"/>
          <w:sz w:val="24"/>
          <w:szCs w:val="24"/>
        </w:rPr>
        <w:t>年</w:t>
      </w:r>
    </w:p>
    <w:p w:rsidR="004E06FF" w:rsidRDefault="007F0AFF" w:rsidP="007F0AFF">
      <w:pPr>
        <w:snapToGrid w:val="0"/>
        <w:spacing w:line="360" w:lineRule="auto"/>
        <w:ind w:firstLineChars="300" w:firstLine="720"/>
        <w:rPr>
          <w:sz w:val="24"/>
          <w:szCs w:val="24"/>
        </w:rPr>
      </w:pPr>
      <w:r>
        <w:rPr>
          <w:rFonts w:cs="宋体" w:hint="eastAsia"/>
          <w:sz w:val="24"/>
          <w:szCs w:val="24"/>
        </w:rPr>
        <w:t>李光琦主编《电力系统暂态分析》</w:t>
      </w:r>
      <w:r>
        <w:rPr>
          <w:rFonts w:cs="宋体" w:hint="eastAsia"/>
          <w:color w:val="000000"/>
          <w:sz w:val="24"/>
          <w:szCs w:val="24"/>
        </w:rPr>
        <w:t>（第三版）</w:t>
      </w:r>
      <w:r>
        <w:rPr>
          <w:rFonts w:cs="宋体" w:hint="eastAsia"/>
          <w:sz w:val="24"/>
          <w:szCs w:val="24"/>
        </w:rPr>
        <w:t>中国电力出版社，</w:t>
      </w:r>
      <w:r>
        <w:rPr>
          <w:rFonts w:cs="宋体"/>
          <w:sz w:val="24"/>
          <w:szCs w:val="24"/>
        </w:rPr>
        <w:t>2007</w:t>
      </w:r>
      <w:r>
        <w:rPr>
          <w:rFonts w:cs="宋体" w:hint="eastAsia"/>
          <w:sz w:val="24"/>
          <w:szCs w:val="24"/>
        </w:rPr>
        <w:t>年</w:t>
      </w:r>
    </w:p>
    <w:p w:rsidR="004E06FF" w:rsidRDefault="00743356" w:rsidP="00743356">
      <w:pPr>
        <w:snapToGrid w:val="0"/>
        <w:spacing w:line="360" w:lineRule="auto"/>
        <w:ind w:firstLineChars="300" w:firstLine="720"/>
        <w:rPr>
          <w:rFonts w:ascii="黑体" w:eastAsia="黑体" w:hAnsi="新宋体"/>
          <w:sz w:val="24"/>
          <w:szCs w:val="24"/>
        </w:rPr>
      </w:pPr>
      <w:proofErr w:type="gramStart"/>
      <w:r>
        <w:rPr>
          <w:rFonts w:ascii="宋体" w:hAnsi="宋体" w:hint="eastAsia"/>
          <w:sz w:val="24"/>
          <w:szCs w:val="24"/>
        </w:rPr>
        <w:t>何仰赞主编</w:t>
      </w:r>
      <w:proofErr w:type="gramEnd"/>
      <w:r w:rsidR="006A4AD3">
        <w:rPr>
          <w:rFonts w:ascii="宋体" w:hAnsi="宋体" w:hint="eastAsia"/>
          <w:sz w:val="24"/>
          <w:szCs w:val="24"/>
        </w:rPr>
        <w:t>《电力系统分析》（上册、下册）(第四版</w:t>
      </w:r>
      <w:r w:rsidR="006A4AD3">
        <w:rPr>
          <w:rFonts w:ascii="宋体" w:hAnsi="宋体"/>
          <w:sz w:val="24"/>
          <w:szCs w:val="24"/>
        </w:rPr>
        <w:t xml:space="preserve">) </w:t>
      </w:r>
      <w:r w:rsidR="006A4AD3">
        <w:rPr>
          <w:rFonts w:ascii="宋体" w:hAnsi="宋体" w:hint="eastAsia"/>
          <w:sz w:val="24"/>
          <w:szCs w:val="24"/>
        </w:rPr>
        <w:t>华中科技大学出版社</w:t>
      </w:r>
      <w:r>
        <w:rPr>
          <w:rFonts w:ascii="宋体" w:hAnsi="宋体" w:hint="eastAsia"/>
          <w:sz w:val="24"/>
          <w:szCs w:val="24"/>
        </w:rPr>
        <w:t>，</w:t>
      </w:r>
      <w:r w:rsidR="006A4AD3">
        <w:rPr>
          <w:rFonts w:ascii="宋体" w:hAnsi="宋体"/>
          <w:sz w:val="24"/>
          <w:szCs w:val="24"/>
        </w:rPr>
        <w:t>2016</w:t>
      </w:r>
      <w:r>
        <w:rPr>
          <w:rFonts w:ascii="宋体" w:hAnsi="宋体" w:hint="eastAsia"/>
          <w:sz w:val="24"/>
          <w:szCs w:val="24"/>
        </w:rPr>
        <w:t>年</w:t>
      </w:r>
    </w:p>
    <w:p w:rsidR="00E47578" w:rsidRDefault="00E47578">
      <w:pPr>
        <w:snapToGrid w:val="0"/>
        <w:spacing w:line="360" w:lineRule="auto"/>
        <w:rPr>
          <w:rFonts w:ascii="黑体" w:eastAsia="黑体" w:hAnsi="新宋体"/>
          <w:sz w:val="24"/>
          <w:szCs w:val="24"/>
        </w:rPr>
      </w:pPr>
    </w:p>
    <w:p w:rsidR="00E47578" w:rsidRDefault="00E47578">
      <w:pPr>
        <w:snapToGrid w:val="0"/>
        <w:spacing w:line="360" w:lineRule="auto"/>
        <w:rPr>
          <w:rFonts w:ascii="黑体" w:eastAsia="黑体" w:hAnsi="新宋体"/>
          <w:sz w:val="24"/>
          <w:szCs w:val="24"/>
        </w:rPr>
      </w:pPr>
    </w:p>
    <w:p w:rsidR="00E47578" w:rsidRDefault="00E47578">
      <w:pPr>
        <w:snapToGrid w:val="0"/>
        <w:spacing w:line="360" w:lineRule="auto"/>
        <w:rPr>
          <w:rFonts w:ascii="黑体" w:eastAsia="黑体" w:hAnsi="新宋体"/>
          <w:sz w:val="24"/>
          <w:szCs w:val="24"/>
        </w:rPr>
      </w:pPr>
    </w:p>
    <w:p w:rsidR="00E47578" w:rsidRDefault="00E47578">
      <w:pPr>
        <w:snapToGrid w:val="0"/>
        <w:spacing w:line="360" w:lineRule="auto"/>
        <w:rPr>
          <w:rFonts w:ascii="黑体" w:eastAsia="黑体" w:hAnsi="新宋体"/>
          <w:sz w:val="24"/>
          <w:szCs w:val="24"/>
        </w:rPr>
      </w:pPr>
    </w:p>
    <w:p w:rsidR="00E47578" w:rsidRDefault="00E47578">
      <w:pPr>
        <w:snapToGrid w:val="0"/>
        <w:spacing w:line="360" w:lineRule="auto"/>
        <w:rPr>
          <w:rFonts w:ascii="黑体" w:eastAsia="黑体" w:hAnsi="新宋体"/>
          <w:sz w:val="24"/>
          <w:szCs w:val="24"/>
        </w:rPr>
      </w:pPr>
    </w:p>
    <w:p w:rsidR="00E47578" w:rsidRDefault="00E47578" w:rsidP="00E47578">
      <w:pPr>
        <w:snapToGrid w:val="0"/>
        <w:spacing w:line="360" w:lineRule="auto"/>
        <w:jc w:val="center"/>
        <w:rPr>
          <w:rFonts w:eastAsia="黑体"/>
          <w:sz w:val="36"/>
          <w:szCs w:val="36"/>
        </w:rPr>
      </w:pPr>
      <w:r>
        <w:rPr>
          <w:rFonts w:eastAsia="黑体"/>
          <w:sz w:val="36"/>
          <w:szCs w:val="36"/>
        </w:rPr>
        <w:lastRenderedPageBreak/>
        <w:t>“</w:t>
      </w:r>
      <w:r>
        <w:rPr>
          <w:rFonts w:eastAsia="黑体" w:hint="eastAsia"/>
          <w:sz w:val="36"/>
          <w:szCs w:val="36"/>
        </w:rPr>
        <w:t>通信原理</w:t>
      </w:r>
      <w:r>
        <w:rPr>
          <w:rFonts w:eastAsia="黑体"/>
          <w:sz w:val="36"/>
          <w:szCs w:val="36"/>
        </w:rPr>
        <w:t>”</w:t>
      </w:r>
      <w:r>
        <w:rPr>
          <w:rFonts w:eastAsia="黑体" w:hint="eastAsia"/>
          <w:sz w:val="36"/>
          <w:szCs w:val="36"/>
        </w:rPr>
        <w:t>考试大纲</w:t>
      </w:r>
    </w:p>
    <w:p w:rsidR="00E47578" w:rsidRDefault="00E47578" w:rsidP="00E47578">
      <w:pPr>
        <w:spacing w:line="360" w:lineRule="auto"/>
        <w:rPr>
          <w:b/>
          <w:sz w:val="24"/>
        </w:rPr>
      </w:pPr>
      <w:r>
        <w:rPr>
          <w:rFonts w:hint="eastAsia"/>
          <w:b/>
          <w:sz w:val="24"/>
        </w:rPr>
        <w:t>一、考试的学科范围</w:t>
      </w:r>
    </w:p>
    <w:p w:rsidR="00F46224" w:rsidRDefault="00F46224" w:rsidP="00F46224">
      <w:pPr>
        <w:snapToGrid w:val="0"/>
        <w:spacing w:line="400" w:lineRule="exact"/>
        <w:ind w:firstLineChars="200" w:firstLine="480"/>
        <w:rPr>
          <w:sz w:val="24"/>
        </w:rPr>
      </w:pPr>
      <w:r>
        <w:rPr>
          <w:rFonts w:hint="eastAsia"/>
          <w:sz w:val="24"/>
        </w:rPr>
        <w:t>本课程考试的主要内容为：通信及信道的基本概念、模拟调制系统、数字基带及频带传输系统、低通及带通抽样定理、最佳接收</w:t>
      </w:r>
      <w:r w:rsidR="00230748">
        <w:rPr>
          <w:rFonts w:hint="eastAsia"/>
          <w:sz w:val="24"/>
        </w:rPr>
        <w:t>以及</w:t>
      </w:r>
      <w:r>
        <w:rPr>
          <w:rFonts w:hint="eastAsia"/>
          <w:sz w:val="24"/>
        </w:rPr>
        <w:t>通信同步。</w:t>
      </w:r>
    </w:p>
    <w:p w:rsidR="00E47578" w:rsidRDefault="00E47578" w:rsidP="00E47578">
      <w:pPr>
        <w:spacing w:line="360" w:lineRule="auto"/>
        <w:rPr>
          <w:b/>
          <w:sz w:val="24"/>
        </w:rPr>
      </w:pPr>
      <w:r>
        <w:rPr>
          <w:rFonts w:hint="eastAsia"/>
          <w:b/>
          <w:sz w:val="24"/>
        </w:rPr>
        <w:t>二、评价目标</w:t>
      </w:r>
    </w:p>
    <w:p w:rsidR="00E47578" w:rsidRDefault="00E47578" w:rsidP="00E47578">
      <w:pPr>
        <w:snapToGrid w:val="0"/>
        <w:spacing w:line="400" w:lineRule="exact"/>
        <w:ind w:firstLineChars="200" w:firstLine="480"/>
        <w:rPr>
          <w:sz w:val="24"/>
        </w:rPr>
      </w:pPr>
      <w:r>
        <w:rPr>
          <w:rFonts w:hint="eastAsia"/>
          <w:sz w:val="24"/>
        </w:rPr>
        <w:t>主要考查考生对《通信原理》课程的基础理论、基本知识掌握和运用的情况，要求考生应掌握以下有关知识：</w:t>
      </w:r>
    </w:p>
    <w:p w:rsidR="00E47578" w:rsidRDefault="00E47578" w:rsidP="00E47578">
      <w:pPr>
        <w:snapToGrid w:val="0"/>
        <w:spacing w:line="400" w:lineRule="exact"/>
        <w:ind w:firstLineChars="200" w:firstLine="480"/>
        <w:rPr>
          <w:sz w:val="24"/>
        </w:rPr>
      </w:pPr>
      <w:r>
        <w:rPr>
          <w:sz w:val="24"/>
        </w:rPr>
        <w:t>1.</w:t>
      </w:r>
      <w:r>
        <w:rPr>
          <w:rFonts w:hint="eastAsia"/>
          <w:sz w:val="24"/>
        </w:rPr>
        <w:t>通信的基本概念、通信系统的组成、通信系统的分类与通信方式，信息及其度量以及通信系统主要性能指标。</w:t>
      </w:r>
    </w:p>
    <w:p w:rsidR="00E47578" w:rsidRDefault="00E47578" w:rsidP="00E47578">
      <w:pPr>
        <w:snapToGrid w:val="0"/>
        <w:spacing w:line="400" w:lineRule="exact"/>
        <w:ind w:firstLineChars="200" w:firstLine="480"/>
        <w:rPr>
          <w:sz w:val="24"/>
        </w:rPr>
      </w:pPr>
      <w:r>
        <w:rPr>
          <w:sz w:val="24"/>
        </w:rPr>
        <w:t>2.</w:t>
      </w:r>
      <w:r>
        <w:rPr>
          <w:rFonts w:hint="eastAsia"/>
          <w:sz w:val="24"/>
        </w:rPr>
        <w:t>了解信道的基本概念，模型及信道的分析方法，</w:t>
      </w:r>
      <w:proofErr w:type="gramStart"/>
      <w:r>
        <w:rPr>
          <w:rFonts w:hint="eastAsia"/>
          <w:sz w:val="24"/>
        </w:rPr>
        <w:t>掌握恒参信道</w:t>
      </w:r>
      <w:proofErr w:type="gramEnd"/>
      <w:r>
        <w:rPr>
          <w:rFonts w:hint="eastAsia"/>
          <w:sz w:val="24"/>
        </w:rPr>
        <w:t>的特征及对信号传输的影响，</w:t>
      </w:r>
      <w:proofErr w:type="gramStart"/>
      <w:r>
        <w:rPr>
          <w:rFonts w:hint="eastAsia"/>
          <w:sz w:val="24"/>
        </w:rPr>
        <w:t>掌握随参信道</w:t>
      </w:r>
      <w:proofErr w:type="gramEnd"/>
      <w:r>
        <w:rPr>
          <w:rFonts w:hint="eastAsia"/>
          <w:sz w:val="24"/>
        </w:rPr>
        <w:t>的特征及对信道传输的影响，了解加性噪声及乘性噪声概念，掌握连续信道容量公式及其三要素对信道容量的影响关系，会利用公式计算信道容量及其他相关量。</w:t>
      </w:r>
    </w:p>
    <w:p w:rsidR="00E47578" w:rsidRDefault="00E47578" w:rsidP="00E47578">
      <w:pPr>
        <w:snapToGrid w:val="0"/>
        <w:spacing w:line="400" w:lineRule="exact"/>
        <w:ind w:firstLineChars="200" w:firstLine="480"/>
        <w:rPr>
          <w:sz w:val="24"/>
        </w:rPr>
      </w:pPr>
      <w:r>
        <w:rPr>
          <w:sz w:val="24"/>
        </w:rPr>
        <w:t>3.</w:t>
      </w:r>
      <w:r>
        <w:rPr>
          <w:rFonts w:hint="eastAsia"/>
          <w:sz w:val="24"/>
        </w:rPr>
        <w:t>了解调制概念、功能及分类；掌握各种幅度调制（</w:t>
      </w:r>
      <w:r>
        <w:rPr>
          <w:sz w:val="24"/>
        </w:rPr>
        <w:t>DSB-SC</w:t>
      </w:r>
      <w:r>
        <w:rPr>
          <w:rFonts w:hint="eastAsia"/>
          <w:sz w:val="24"/>
        </w:rPr>
        <w:t>、</w:t>
      </w:r>
      <w:r>
        <w:rPr>
          <w:sz w:val="24"/>
        </w:rPr>
        <w:t>AM</w:t>
      </w:r>
      <w:r>
        <w:rPr>
          <w:rFonts w:hint="eastAsia"/>
          <w:sz w:val="24"/>
        </w:rPr>
        <w:t>、</w:t>
      </w:r>
      <w:r>
        <w:rPr>
          <w:sz w:val="24"/>
        </w:rPr>
        <w:t>SSB</w:t>
      </w:r>
      <w:r>
        <w:rPr>
          <w:rFonts w:hint="eastAsia"/>
          <w:sz w:val="24"/>
        </w:rPr>
        <w:t>及</w:t>
      </w:r>
      <w:r>
        <w:rPr>
          <w:sz w:val="24"/>
        </w:rPr>
        <w:t>VSB</w:t>
      </w:r>
      <w:r>
        <w:rPr>
          <w:rFonts w:hint="eastAsia"/>
          <w:sz w:val="24"/>
        </w:rPr>
        <w:t>）的基本原理、调制解调方法、频谱分析及抗噪性能分析，掌握角度调制（</w:t>
      </w:r>
      <w:r>
        <w:rPr>
          <w:sz w:val="24"/>
        </w:rPr>
        <w:t>PM</w:t>
      </w:r>
      <w:r>
        <w:rPr>
          <w:rFonts w:hint="eastAsia"/>
          <w:sz w:val="24"/>
        </w:rPr>
        <w:t>、</w:t>
      </w:r>
      <w:r>
        <w:rPr>
          <w:sz w:val="24"/>
        </w:rPr>
        <w:t>FM</w:t>
      </w:r>
      <w:r>
        <w:rPr>
          <w:rFonts w:hint="eastAsia"/>
          <w:sz w:val="24"/>
        </w:rPr>
        <w:t>）的基本原理、带宽计算，掌握</w:t>
      </w:r>
      <w:r>
        <w:rPr>
          <w:sz w:val="24"/>
        </w:rPr>
        <w:t>FM</w:t>
      </w:r>
      <w:r>
        <w:rPr>
          <w:rFonts w:hint="eastAsia"/>
          <w:sz w:val="24"/>
        </w:rPr>
        <w:t>的调制解调方法及抗噪性能分析；掌握复用的基本概念及分类。</w:t>
      </w:r>
    </w:p>
    <w:p w:rsidR="00E47578" w:rsidRDefault="00E47578" w:rsidP="00E47578">
      <w:pPr>
        <w:snapToGrid w:val="0"/>
        <w:spacing w:line="400" w:lineRule="exact"/>
        <w:ind w:firstLineChars="200" w:firstLine="480"/>
        <w:rPr>
          <w:sz w:val="24"/>
        </w:rPr>
      </w:pPr>
      <w:r>
        <w:rPr>
          <w:sz w:val="24"/>
        </w:rPr>
        <w:t>4.</w:t>
      </w:r>
      <w:r>
        <w:rPr>
          <w:rFonts w:hint="eastAsia"/>
          <w:sz w:val="24"/>
        </w:rPr>
        <w:t>掌握常见的数字基带信号的波形特点及常用码型编码规律，掌握各种波形的二进制基带信号的频谱特点；掌握数字基带信号传输系统的数学模型及无码间串扰条件的推导方法和结论；掌握无码间串扰系统的抗噪性能，了解眼图的作用。</w:t>
      </w:r>
    </w:p>
    <w:p w:rsidR="00E47578" w:rsidRDefault="00E47578" w:rsidP="00E47578">
      <w:pPr>
        <w:snapToGrid w:val="0"/>
        <w:spacing w:line="400" w:lineRule="exact"/>
        <w:ind w:firstLineChars="200" w:firstLine="480"/>
        <w:rPr>
          <w:sz w:val="24"/>
        </w:rPr>
      </w:pPr>
      <w:r>
        <w:rPr>
          <w:sz w:val="24"/>
        </w:rPr>
        <w:t>5.</w:t>
      </w:r>
      <w:r>
        <w:rPr>
          <w:rFonts w:hint="eastAsia"/>
          <w:sz w:val="24"/>
        </w:rPr>
        <w:t>掌握二进制数字调制信号的产生和解调方法，信号波形及频谱分析，掌握二进制数字调制系统的工作原理、抗噪性能分析方法和结论，了解多进制数字调制系统的工作原理及特点。</w:t>
      </w:r>
    </w:p>
    <w:p w:rsidR="00E47578" w:rsidRDefault="00E47578" w:rsidP="00E47578">
      <w:pPr>
        <w:snapToGrid w:val="0"/>
        <w:spacing w:line="400" w:lineRule="exact"/>
        <w:ind w:firstLineChars="200" w:firstLine="480"/>
        <w:rPr>
          <w:sz w:val="24"/>
        </w:rPr>
      </w:pPr>
      <w:r>
        <w:rPr>
          <w:sz w:val="24"/>
        </w:rPr>
        <w:t>6.</w:t>
      </w:r>
      <w:r>
        <w:rPr>
          <w:rFonts w:hint="eastAsia"/>
          <w:sz w:val="24"/>
        </w:rPr>
        <w:t>掌握低通及带通抽样定理，掌握均匀量化及非均匀量化的基本概念及应用场合，重点掌握</w:t>
      </w:r>
      <w:r>
        <w:rPr>
          <w:sz w:val="24"/>
        </w:rPr>
        <w:t>PCM</w:t>
      </w:r>
      <w:r>
        <w:rPr>
          <w:rFonts w:hint="eastAsia"/>
          <w:sz w:val="24"/>
        </w:rPr>
        <w:t>的</w:t>
      </w:r>
      <w:r>
        <w:rPr>
          <w:sz w:val="24"/>
        </w:rPr>
        <w:t>A</w:t>
      </w:r>
      <w:r>
        <w:rPr>
          <w:rFonts w:hint="eastAsia"/>
          <w:sz w:val="24"/>
        </w:rPr>
        <w:t>律</w:t>
      </w:r>
      <w:r>
        <w:rPr>
          <w:sz w:val="24"/>
        </w:rPr>
        <w:t>13</w:t>
      </w:r>
      <w:r>
        <w:rPr>
          <w:rFonts w:hint="eastAsia"/>
          <w:sz w:val="24"/>
        </w:rPr>
        <w:t>折线法的编码原理；掌握</w:t>
      </w:r>
      <w:r>
        <w:rPr>
          <w:sz w:val="24"/>
        </w:rPr>
        <w:t>DPCM</w:t>
      </w:r>
      <w:r>
        <w:rPr>
          <w:rFonts w:hint="eastAsia"/>
          <w:sz w:val="24"/>
        </w:rPr>
        <w:t>及</w:t>
      </w:r>
      <w:r>
        <w:rPr>
          <w:sz w:val="24"/>
        </w:rPr>
        <w:t>(M</w:t>
      </w:r>
      <w:r>
        <w:rPr>
          <w:rFonts w:hint="eastAsia"/>
          <w:sz w:val="24"/>
        </w:rPr>
        <w:t>的工作原理及抗噪性能。</w:t>
      </w:r>
    </w:p>
    <w:p w:rsidR="00E47578" w:rsidRDefault="00E47578" w:rsidP="00E47578">
      <w:pPr>
        <w:snapToGrid w:val="0"/>
        <w:spacing w:line="400" w:lineRule="exact"/>
        <w:ind w:firstLineChars="200" w:firstLine="480"/>
        <w:rPr>
          <w:sz w:val="24"/>
        </w:rPr>
      </w:pPr>
      <w:r>
        <w:rPr>
          <w:sz w:val="24"/>
        </w:rPr>
        <w:t>7.</w:t>
      </w:r>
      <w:r>
        <w:rPr>
          <w:rFonts w:hint="eastAsia"/>
          <w:sz w:val="24"/>
        </w:rPr>
        <w:t>了解最佳接收的概念和准则；了解相关接收机及匹配滤波接收机的工作原理及抗噪性能。</w:t>
      </w:r>
    </w:p>
    <w:p w:rsidR="00E47578" w:rsidRDefault="00E47578" w:rsidP="00E47578">
      <w:pPr>
        <w:snapToGrid w:val="0"/>
        <w:spacing w:line="400" w:lineRule="exact"/>
        <w:ind w:firstLineChars="200" w:firstLine="480"/>
        <w:rPr>
          <w:sz w:val="24"/>
        </w:rPr>
      </w:pPr>
      <w:r>
        <w:rPr>
          <w:sz w:val="24"/>
        </w:rPr>
        <w:t>8.</w:t>
      </w:r>
      <w:r>
        <w:rPr>
          <w:rFonts w:hint="eastAsia"/>
          <w:sz w:val="24"/>
        </w:rPr>
        <w:t>掌握载波同步、位同步、帧同步及网同步的基本概念、同步的基本方法及主要性能。</w:t>
      </w:r>
    </w:p>
    <w:p w:rsidR="00E47578" w:rsidRDefault="00E47578" w:rsidP="00E47578">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E47578" w:rsidRDefault="00E47578" w:rsidP="00E47578">
      <w:pPr>
        <w:snapToGrid w:val="0"/>
        <w:spacing w:line="400" w:lineRule="exact"/>
        <w:ind w:firstLineChars="200" w:firstLine="480"/>
        <w:rPr>
          <w:sz w:val="24"/>
        </w:rPr>
      </w:pPr>
      <w:r>
        <w:rPr>
          <w:sz w:val="24"/>
        </w:rPr>
        <w:t>1.</w:t>
      </w:r>
      <w:r>
        <w:rPr>
          <w:rFonts w:hint="eastAsia"/>
          <w:sz w:val="24"/>
        </w:rPr>
        <w:t>答题时间：</w:t>
      </w:r>
      <w:r>
        <w:rPr>
          <w:sz w:val="24"/>
        </w:rPr>
        <w:t>180</w:t>
      </w:r>
      <w:r>
        <w:rPr>
          <w:rFonts w:hint="eastAsia"/>
          <w:sz w:val="24"/>
        </w:rPr>
        <w:t>分钟</w:t>
      </w:r>
    </w:p>
    <w:p w:rsidR="00E47578" w:rsidRDefault="00E47578" w:rsidP="00E47578">
      <w:pPr>
        <w:snapToGrid w:val="0"/>
        <w:spacing w:line="400" w:lineRule="exact"/>
        <w:ind w:firstLineChars="200" w:firstLine="480"/>
        <w:rPr>
          <w:sz w:val="24"/>
        </w:rPr>
      </w:pPr>
      <w:r>
        <w:rPr>
          <w:sz w:val="24"/>
        </w:rPr>
        <w:t>2.</w:t>
      </w:r>
      <w:r>
        <w:rPr>
          <w:rFonts w:hint="eastAsia"/>
          <w:sz w:val="24"/>
        </w:rPr>
        <w:t>试题类型：填空题、选择题、作图题、计算题</w:t>
      </w:r>
    </w:p>
    <w:p w:rsidR="00E47578" w:rsidRDefault="00E47578" w:rsidP="00E47578">
      <w:pPr>
        <w:snapToGrid w:val="0"/>
        <w:spacing w:line="360" w:lineRule="auto"/>
        <w:rPr>
          <w:b/>
          <w:bCs/>
          <w:sz w:val="24"/>
        </w:rPr>
      </w:pPr>
      <w:r>
        <w:rPr>
          <w:rFonts w:hint="eastAsia"/>
          <w:b/>
          <w:bCs/>
          <w:sz w:val="24"/>
        </w:rPr>
        <w:t>四、考查要点</w:t>
      </w:r>
    </w:p>
    <w:p w:rsidR="00E47578" w:rsidRDefault="00E47578" w:rsidP="00E47578">
      <w:pPr>
        <w:snapToGrid w:val="0"/>
        <w:spacing w:line="400" w:lineRule="exact"/>
        <w:jc w:val="left"/>
        <w:rPr>
          <w:sz w:val="24"/>
        </w:rPr>
      </w:pPr>
      <w:r>
        <w:rPr>
          <w:sz w:val="24"/>
        </w:rPr>
        <w:lastRenderedPageBreak/>
        <w:t>(</w:t>
      </w:r>
      <w:proofErr w:type="gramStart"/>
      <w:r>
        <w:rPr>
          <w:rFonts w:hint="eastAsia"/>
          <w:sz w:val="24"/>
        </w:rPr>
        <w:t>一</w:t>
      </w:r>
      <w:proofErr w:type="gramEnd"/>
      <w:r>
        <w:rPr>
          <w:sz w:val="24"/>
        </w:rPr>
        <w:t xml:space="preserve">) </w:t>
      </w:r>
      <w:r>
        <w:rPr>
          <w:rFonts w:hint="eastAsia"/>
          <w:sz w:val="24"/>
        </w:rPr>
        <w:t>绪论</w:t>
      </w:r>
    </w:p>
    <w:p w:rsidR="00E47578" w:rsidRDefault="00E47578" w:rsidP="00E47578">
      <w:pPr>
        <w:snapToGrid w:val="0"/>
        <w:spacing w:line="400" w:lineRule="exact"/>
        <w:ind w:firstLineChars="200" w:firstLine="480"/>
        <w:jc w:val="left"/>
        <w:rPr>
          <w:sz w:val="24"/>
        </w:rPr>
      </w:pPr>
      <w:r>
        <w:rPr>
          <w:sz w:val="24"/>
        </w:rPr>
        <w:t>1.</w:t>
      </w:r>
      <w:r>
        <w:rPr>
          <w:rFonts w:hint="eastAsia"/>
          <w:sz w:val="24"/>
        </w:rPr>
        <w:t>模拟通信系统及数字通信系统定义、数学模型及特点；</w:t>
      </w:r>
    </w:p>
    <w:p w:rsidR="00E47578" w:rsidRDefault="00E47578" w:rsidP="00E47578">
      <w:pPr>
        <w:snapToGrid w:val="0"/>
        <w:spacing w:line="400" w:lineRule="exact"/>
        <w:ind w:firstLineChars="200" w:firstLine="480"/>
        <w:jc w:val="left"/>
        <w:rPr>
          <w:sz w:val="24"/>
        </w:rPr>
      </w:pPr>
      <w:r>
        <w:rPr>
          <w:sz w:val="24"/>
        </w:rPr>
        <w:t>2.</w:t>
      </w:r>
      <w:r>
        <w:rPr>
          <w:rFonts w:hint="eastAsia"/>
          <w:sz w:val="24"/>
        </w:rPr>
        <w:t>信息量、码元传输速率、信息传输速率及两者之间的关系；</w:t>
      </w:r>
    </w:p>
    <w:p w:rsidR="00E47578" w:rsidRDefault="00E47578" w:rsidP="00E47578">
      <w:pPr>
        <w:snapToGrid w:val="0"/>
        <w:spacing w:line="400" w:lineRule="exact"/>
        <w:ind w:firstLineChars="200" w:firstLine="480"/>
        <w:jc w:val="left"/>
        <w:rPr>
          <w:sz w:val="24"/>
        </w:rPr>
      </w:pPr>
      <w:r>
        <w:rPr>
          <w:sz w:val="24"/>
        </w:rPr>
        <w:t>3.</w:t>
      </w:r>
      <w:r>
        <w:rPr>
          <w:rFonts w:hint="eastAsia"/>
          <w:sz w:val="24"/>
        </w:rPr>
        <w:t>数字通信系统的有效性和可靠性的衡量指标；</w:t>
      </w:r>
    </w:p>
    <w:p w:rsidR="00E47578" w:rsidRDefault="00E47578" w:rsidP="00E47578">
      <w:pPr>
        <w:snapToGrid w:val="0"/>
        <w:spacing w:line="400" w:lineRule="exact"/>
        <w:jc w:val="left"/>
        <w:rPr>
          <w:sz w:val="24"/>
        </w:rPr>
      </w:pPr>
      <w:r>
        <w:rPr>
          <w:sz w:val="24"/>
        </w:rPr>
        <w:t>(</w:t>
      </w:r>
      <w:r>
        <w:rPr>
          <w:rFonts w:hint="eastAsia"/>
          <w:sz w:val="24"/>
        </w:rPr>
        <w:t>二</w:t>
      </w:r>
      <w:r>
        <w:rPr>
          <w:sz w:val="24"/>
        </w:rPr>
        <w:t xml:space="preserve">) </w:t>
      </w:r>
      <w:r>
        <w:rPr>
          <w:rFonts w:hint="eastAsia"/>
          <w:sz w:val="24"/>
        </w:rPr>
        <w:t>信道</w:t>
      </w:r>
    </w:p>
    <w:p w:rsidR="00E47578" w:rsidRDefault="00E47578" w:rsidP="00E47578">
      <w:pPr>
        <w:snapToGrid w:val="0"/>
        <w:spacing w:line="400" w:lineRule="exact"/>
        <w:ind w:firstLineChars="200" w:firstLine="480"/>
        <w:jc w:val="left"/>
        <w:rPr>
          <w:sz w:val="24"/>
        </w:rPr>
      </w:pPr>
      <w:r>
        <w:rPr>
          <w:sz w:val="24"/>
        </w:rPr>
        <w:t>1.</w:t>
      </w:r>
      <w:r>
        <w:rPr>
          <w:rFonts w:hint="eastAsia"/>
          <w:sz w:val="24"/>
        </w:rPr>
        <w:t>信道的定义与分类；</w:t>
      </w:r>
    </w:p>
    <w:p w:rsidR="00E47578" w:rsidRDefault="00E47578" w:rsidP="00E47578">
      <w:pPr>
        <w:snapToGrid w:val="0"/>
        <w:spacing w:line="400" w:lineRule="exact"/>
        <w:ind w:firstLineChars="200" w:firstLine="480"/>
        <w:jc w:val="left"/>
        <w:rPr>
          <w:sz w:val="24"/>
        </w:rPr>
      </w:pPr>
      <w:r>
        <w:rPr>
          <w:sz w:val="24"/>
        </w:rPr>
        <w:t>2.</w:t>
      </w:r>
      <w:proofErr w:type="gramStart"/>
      <w:r>
        <w:rPr>
          <w:rFonts w:hint="eastAsia"/>
          <w:sz w:val="24"/>
        </w:rPr>
        <w:t>恒参信道与随参</w:t>
      </w:r>
      <w:proofErr w:type="gramEnd"/>
      <w:r>
        <w:rPr>
          <w:rFonts w:hint="eastAsia"/>
          <w:sz w:val="24"/>
        </w:rPr>
        <w:t>信道的数学模型以及对信号传输的影响；</w:t>
      </w:r>
    </w:p>
    <w:p w:rsidR="00E47578" w:rsidRDefault="00E47578" w:rsidP="00E47578">
      <w:pPr>
        <w:snapToGrid w:val="0"/>
        <w:spacing w:line="400" w:lineRule="exact"/>
        <w:ind w:firstLineChars="200" w:firstLine="480"/>
        <w:jc w:val="left"/>
        <w:rPr>
          <w:sz w:val="24"/>
        </w:rPr>
      </w:pPr>
      <w:r>
        <w:rPr>
          <w:sz w:val="24"/>
        </w:rPr>
        <w:t>3.</w:t>
      </w:r>
      <w:r>
        <w:rPr>
          <w:rFonts w:hint="eastAsia"/>
          <w:sz w:val="24"/>
        </w:rPr>
        <w:t>连续信道容量的公式，特点及计算；</w:t>
      </w:r>
    </w:p>
    <w:p w:rsidR="00E47578" w:rsidRDefault="00E47578" w:rsidP="00E47578">
      <w:pPr>
        <w:snapToGrid w:val="0"/>
        <w:spacing w:line="400" w:lineRule="exact"/>
        <w:jc w:val="left"/>
        <w:rPr>
          <w:sz w:val="24"/>
        </w:rPr>
      </w:pPr>
      <w:r>
        <w:rPr>
          <w:sz w:val="24"/>
        </w:rPr>
        <w:t>(</w:t>
      </w:r>
      <w:r>
        <w:rPr>
          <w:rFonts w:hint="eastAsia"/>
          <w:sz w:val="24"/>
        </w:rPr>
        <w:t>三</w:t>
      </w:r>
      <w:r>
        <w:rPr>
          <w:sz w:val="24"/>
        </w:rPr>
        <w:t xml:space="preserve">) </w:t>
      </w:r>
      <w:r>
        <w:rPr>
          <w:rFonts w:hint="eastAsia"/>
          <w:sz w:val="24"/>
        </w:rPr>
        <w:t>模拟通信系统</w:t>
      </w:r>
    </w:p>
    <w:p w:rsidR="00E47578" w:rsidRDefault="00E47578" w:rsidP="00E47578">
      <w:pPr>
        <w:snapToGrid w:val="0"/>
        <w:spacing w:line="400" w:lineRule="exact"/>
        <w:ind w:firstLineChars="200" w:firstLine="480"/>
        <w:jc w:val="left"/>
        <w:rPr>
          <w:sz w:val="24"/>
        </w:rPr>
      </w:pPr>
      <w:r>
        <w:rPr>
          <w:sz w:val="24"/>
        </w:rPr>
        <w:t>1.AM</w:t>
      </w:r>
      <w:r>
        <w:rPr>
          <w:rFonts w:hint="eastAsia"/>
          <w:sz w:val="24"/>
        </w:rPr>
        <w:t>、</w:t>
      </w:r>
      <w:r>
        <w:rPr>
          <w:sz w:val="24"/>
        </w:rPr>
        <w:t>DSB</w:t>
      </w:r>
      <w:r>
        <w:rPr>
          <w:rFonts w:hint="eastAsia"/>
          <w:sz w:val="24"/>
        </w:rPr>
        <w:t>、</w:t>
      </w:r>
      <w:r>
        <w:rPr>
          <w:sz w:val="24"/>
        </w:rPr>
        <w:t>SSB</w:t>
      </w:r>
      <w:r>
        <w:rPr>
          <w:rFonts w:hint="eastAsia"/>
          <w:sz w:val="24"/>
        </w:rPr>
        <w:t>及</w:t>
      </w:r>
      <w:r>
        <w:rPr>
          <w:sz w:val="24"/>
        </w:rPr>
        <w:t>VSB</w:t>
      </w:r>
      <w:r>
        <w:rPr>
          <w:rFonts w:hint="eastAsia"/>
          <w:sz w:val="24"/>
        </w:rPr>
        <w:t>系统组成，调制、解调原理；</w:t>
      </w:r>
    </w:p>
    <w:p w:rsidR="00E47578" w:rsidRDefault="00E47578" w:rsidP="00E47578">
      <w:pPr>
        <w:snapToGrid w:val="0"/>
        <w:spacing w:line="400" w:lineRule="exact"/>
        <w:ind w:firstLineChars="200" w:firstLine="480"/>
        <w:jc w:val="left"/>
        <w:rPr>
          <w:sz w:val="24"/>
        </w:rPr>
      </w:pPr>
      <w:r>
        <w:rPr>
          <w:sz w:val="24"/>
        </w:rPr>
        <w:t>2.</w:t>
      </w:r>
      <w:r>
        <w:rPr>
          <w:rFonts w:hint="eastAsia"/>
          <w:sz w:val="24"/>
        </w:rPr>
        <w:t>各种线性调制信号的时域、</w:t>
      </w:r>
      <w:proofErr w:type="gramStart"/>
      <w:r>
        <w:rPr>
          <w:rFonts w:hint="eastAsia"/>
          <w:sz w:val="24"/>
        </w:rPr>
        <w:t>谱域表达</w:t>
      </w:r>
      <w:proofErr w:type="gramEnd"/>
      <w:r>
        <w:rPr>
          <w:rFonts w:hint="eastAsia"/>
          <w:sz w:val="24"/>
        </w:rPr>
        <w:t>及波形图，会计算带宽；</w:t>
      </w:r>
    </w:p>
    <w:p w:rsidR="00E47578" w:rsidRDefault="00E47578" w:rsidP="00E47578">
      <w:pPr>
        <w:snapToGrid w:val="0"/>
        <w:spacing w:line="400" w:lineRule="exact"/>
        <w:ind w:firstLineChars="200" w:firstLine="480"/>
        <w:jc w:val="left"/>
        <w:rPr>
          <w:sz w:val="24"/>
        </w:rPr>
      </w:pPr>
      <w:r>
        <w:rPr>
          <w:sz w:val="24"/>
        </w:rPr>
        <w:t>3. FM</w:t>
      </w:r>
      <w:r>
        <w:rPr>
          <w:rFonts w:hint="eastAsia"/>
          <w:sz w:val="24"/>
        </w:rPr>
        <w:t>系统组成，</w:t>
      </w:r>
      <w:r>
        <w:rPr>
          <w:sz w:val="24"/>
        </w:rPr>
        <w:t>FM</w:t>
      </w:r>
      <w:r>
        <w:rPr>
          <w:rFonts w:hint="eastAsia"/>
          <w:sz w:val="24"/>
        </w:rPr>
        <w:t>信号的产生和调制、解调原理，</w:t>
      </w:r>
      <w:r>
        <w:rPr>
          <w:sz w:val="24"/>
        </w:rPr>
        <w:t>FM</w:t>
      </w:r>
      <w:r>
        <w:rPr>
          <w:rFonts w:hint="eastAsia"/>
          <w:sz w:val="24"/>
        </w:rPr>
        <w:t>信号的时域表达式和带宽；</w:t>
      </w:r>
    </w:p>
    <w:p w:rsidR="00E47578" w:rsidRDefault="00E47578" w:rsidP="00E47578">
      <w:pPr>
        <w:snapToGrid w:val="0"/>
        <w:spacing w:line="400" w:lineRule="exact"/>
        <w:ind w:firstLineChars="200" w:firstLine="480"/>
        <w:jc w:val="left"/>
        <w:rPr>
          <w:sz w:val="24"/>
        </w:rPr>
      </w:pPr>
      <w:r>
        <w:rPr>
          <w:sz w:val="24"/>
        </w:rPr>
        <w:t>4.</w:t>
      </w:r>
      <w:r>
        <w:rPr>
          <w:rFonts w:hint="eastAsia"/>
          <w:sz w:val="24"/>
        </w:rPr>
        <w:t>定性掌握各种线性调制系统和</w:t>
      </w:r>
      <w:r>
        <w:rPr>
          <w:sz w:val="24"/>
        </w:rPr>
        <w:t>FM</w:t>
      </w:r>
      <w:r>
        <w:rPr>
          <w:rFonts w:hint="eastAsia"/>
          <w:sz w:val="24"/>
        </w:rPr>
        <w:t>系统的抗噪性能；</w:t>
      </w:r>
    </w:p>
    <w:p w:rsidR="00E47578" w:rsidRDefault="00E47578" w:rsidP="00E47578">
      <w:pPr>
        <w:snapToGrid w:val="0"/>
        <w:spacing w:line="400" w:lineRule="exact"/>
        <w:jc w:val="left"/>
        <w:rPr>
          <w:sz w:val="24"/>
        </w:rPr>
      </w:pPr>
      <w:r>
        <w:rPr>
          <w:sz w:val="24"/>
        </w:rPr>
        <w:t>(</w:t>
      </w:r>
      <w:r>
        <w:rPr>
          <w:rFonts w:hint="eastAsia"/>
          <w:sz w:val="24"/>
        </w:rPr>
        <w:t>四</w:t>
      </w:r>
      <w:r>
        <w:rPr>
          <w:sz w:val="24"/>
        </w:rPr>
        <w:t xml:space="preserve">) </w:t>
      </w:r>
      <w:r>
        <w:rPr>
          <w:rFonts w:hint="eastAsia"/>
          <w:sz w:val="24"/>
        </w:rPr>
        <w:t>数字基带传输系统</w:t>
      </w:r>
    </w:p>
    <w:p w:rsidR="00E47578" w:rsidRDefault="00E47578" w:rsidP="00E47578">
      <w:pPr>
        <w:snapToGrid w:val="0"/>
        <w:spacing w:line="400" w:lineRule="exact"/>
        <w:ind w:firstLineChars="200" w:firstLine="480"/>
        <w:jc w:val="left"/>
        <w:rPr>
          <w:sz w:val="24"/>
        </w:rPr>
      </w:pPr>
      <w:r>
        <w:rPr>
          <w:sz w:val="24"/>
        </w:rPr>
        <w:t xml:space="preserve">1. </w:t>
      </w:r>
      <w:r>
        <w:rPr>
          <w:rFonts w:hint="eastAsia"/>
          <w:sz w:val="24"/>
        </w:rPr>
        <w:t>基带传输系统的组成；</w:t>
      </w:r>
    </w:p>
    <w:p w:rsidR="00E47578" w:rsidRDefault="00E47578" w:rsidP="00E47578">
      <w:pPr>
        <w:snapToGrid w:val="0"/>
        <w:spacing w:line="400" w:lineRule="exact"/>
        <w:ind w:firstLineChars="200" w:firstLine="480"/>
        <w:jc w:val="left"/>
        <w:rPr>
          <w:sz w:val="24"/>
        </w:rPr>
      </w:pPr>
      <w:r>
        <w:rPr>
          <w:sz w:val="24"/>
        </w:rPr>
        <w:t>2.</w:t>
      </w:r>
      <w:r w:rsidR="00F46224">
        <w:rPr>
          <w:sz w:val="24"/>
        </w:rPr>
        <w:t xml:space="preserve"> </w:t>
      </w:r>
      <w:r>
        <w:rPr>
          <w:rFonts w:hint="eastAsia"/>
          <w:sz w:val="24"/>
        </w:rPr>
        <w:t>常见的数字基带信号波形、传输码型及频谱特点；</w:t>
      </w:r>
    </w:p>
    <w:p w:rsidR="00E47578" w:rsidRDefault="00E47578" w:rsidP="00E47578">
      <w:pPr>
        <w:snapToGrid w:val="0"/>
        <w:spacing w:line="400" w:lineRule="exact"/>
        <w:ind w:firstLineChars="200" w:firstLine="480"/>
        <w:jc w:val="left"/>
        <w:rPr>
          <w:sz w:val="24"/>
        </w:rPr>
      </w:pPr>
      <w:r>
        <w:rPr>
          <w:sz w:val="24"/>
        </w:rPr>
        <w:t>3.</w:t>
      </w:r>
      <w:r w:rsidR="00F46224">
        <w:rPr>
          <w:sz w:val="24"/>
        </w:rPr>
        <w:t xml:space="preserve"> </w:t>
      </w:r>
      <w:r>
        <w:rPr>
          <w:rFonts w:hint="eastAsia"/>
          <w:sz w:val="24"/>
        </w:rPr>
        <w:t>无码间串扰的基带系统的时域条件及频域条件；</w:t>
      </w:r>
    </w:p>
    <w:p w:rsidR="00E47578" w:rsidRDefault="00E47578" w:rsidP="00E47578">
      <w:pPr>
        <w:snapToGrid w:val="0"/>
        <w:spacing w:line="400" w:lineRule="exact"/>
        <w:ind w:firstLineChars="200" w:firstLine="480"/>
        <w:jc w:val="left"/>
        <w:rPr>
          <w:sz w:val="24"/>
        </w:rPr>
      </w:pPr>
      <w:r>
        <w:rPr>
          <w:sz w:val="24"/>
        </w:rPr>
        <w:t>4.</w:t>
      </w:r>
      <w:r w:rsidR="00F46224">
        <w:rPr>
          <w:sz w:val="24"/>
        </w:rPr>
        <w:t xml:space="preserve"> </w:t>
      </w:r>
      <w:r>
        <w:rPr>
          <w:rFonts w:hint="eastAsia"/>
          <w:sz w:val="24"/>
        </w:rPr>
        <w:t>眼图在工程上的作用；</w:t>
      </w:r>
    </w:p>
    <w:p w:rsidR="00E47578" w:rsidRDefault="00E47578" w:rsidP="00E47578">
      <w:pPr>
        <w:snapToGrid w:val="0"/>
        <w:spacing w:line="400" w:lineRule="exact"/>
        <w:jc w:val="left"/>
        <w:rPr>
          <w:sz w:val="24"/>
        </w:rPr>
      </w:pPr>
      <w:r>
        <w:rPr>
          <w:sz w:val="24"/>
        </w:rPr>
        <w:t>(</w:t>
      </w:r>
      <w:r>
        <w:rPr>
          <w:rFonts w:hint="eastAsia"/>
          <w:sz w:val="24"/>
        </w:rPr>
        <w:t>五</w:t>
      </w:r>
      <w:r>
        <w:rPr>
          <w:sz w:val="24"/>
        </w:rPr>
        <w:t xml:space="preserve">) </w:t>
      </w:r>
      <w:r>
        <w:rPr>
          <w:rFonts w:hint="eastAsia"/>
          <w:sz w:val="24"/>
        </w:rPr>
        <w:t>数字频带传输系统</w:t>
      </w:r>
    </w:p>
    <w:p w:rsidR="00E47578" w:rsidRDefault="00E47578" w:rsidP="00E47578">
      <w:pPr>
        <w:snapToGrid w:val="0"/>
        <w:spacing w:line="400" w:lineRule="exact"/>
        <w:ind w:firstLineChars="200" w:firstLine="480"/>
        <w:jc w:val="left"/>
        <w:rPr>
          <w:sz w:val="24"/>
        </w:rPr>
      </w:pPr>
      <w:r>
        <w:rPr>
          <w:sz w:val="24"/>
        </w:rPr>
        <w:t>1.2ASK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信号的波形及频谱；</w:t>
      </w:r>
    </w:p>
    <w:p w:rsidR="00E47578" w:rsidRDefault="00E47578" w:rsidP="00E47578">
      <w:pPr>
        <w:snapToGrid w:val="0"/>
        <w:spacing w:line="400" w:lineRule="exact"/>
        <w:ind w:firstLineChars="200" w:firstLine="480"/>
        <w:jc w:val="left"/>
        <w:rPr>
          <w:sz w:val="24"/>
        </w:rPr>
      </w:pPr>
      <w:r>
        <w:rPr>
          <w:sz w:val="24"/>
        </w:rPr>
        <w:t>2.</w:t>
      </w:r>
      <w:r>
        <w:rPr>
          <w:rFonts w:hint="eastAsia"/>
          <w:sz w:val="24"/>
        </w:rPr>
        <w:t>定性掌握</w:t>
      </w:r>
      <w:r>
        <w:rPr>
          <w:sz w:val="24"/>
        </w:rPr>
        <w:t>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系统的组成及调制、解调原理；</w:t>
      </w:r>
    </w:p>
    <w:p w:rsidR="00E47578" w:rsidRDefault="00E47578" w:rsidP="00E47578">
      <w:pPr>
        <w:snapToGrid w:val="0"/>
        <w:spacing w:line="400" w:lineRule="exact"/>
        <w:ind w:firstLineChars="200" w:firstLine="480"/>
        <w:jc w:val="left"/>
        <w:rPr>
          <w:sz w:val="24"/>
        </w:rPr>
      </w:pPr>
      <w:r>
        <w:rPr>
          <w:sz w:val="24"/>
        </w:rPr>
        <w:t>3. 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的带宽及抗噪性能分析；</w:t>
      </w:r>
    </w:p>
    <w:p w:rsidR="00E47578" w:rsidRDefault="00E47578" w:rsidP="00E47578">
      <w:pPr>
        <w:snapToGrid w:val="0"/>
        <w:spacing w:line="400" w:lineRule="exact"/>
        <w:jc w:val="left"/>
        <w:rPr>
          <w:sz w:val="24"/>
        </w:rPr>
      </w:pPr>
      <w:r>
        <w:rPr>
          <w:sz w:val="24"/>
        </w:rPr>
        <w:t>(</w:t>
      </w:r>
      <w:r>
        <w:rPr>
          <w:rFonts w:hint="eastAsia"/>
          <w:sz w:val="24"/>
        </w:rPr>
        <w:t>六</w:t>
      </w:r>
      <w:r>
        <w:rPr>
          <w:sz w:val="24"/>
        </w:rPr>
        <w:t xml:space="preserve">) </w:t>
      </w:r>
      <w:r>
        <w:rPr>
          <w:rFonts w:hint="eastAsia"/>
          <w:sz w:val="24"/>
        </w:rPr>
        <w:t>模拟信号的数字传输</w:t>
      </w:r>
    </w:p>
    <w:p w:rsidR="00E47578" w:rsidRDefault="00E47578" w:rsidP="00E47578">
      <w:pPr>
        <w:snapToGrid w:val="0"/>
        <w:spacing w:line="400" w:lineRule="exact"/>
        <w:ind w:firstLineChars="200" w:firstLine="480"/>
        <w:jc w:val="left"/>
        <w:rPr>
          <w:sz w:val="24"/>
        </w:rPr>
      </w:pPr>
      <w:r>
        <w:rPr>
          <w:sz w:val="24"/>
        </w:rPr>
        <w:t>1.</w:t>
      </w:r>
      <w:r>
        <w:rPr>
          <w:rFonts w:hint="eastAsia"/>
          <w:sz w:val="24"/>
        </w:rPr>
        <w:t>基带信号抽样定理、频带信号抽样定理、自然</w:t>
      </w:r>
      <w:r w:rsidR="00450E02">
        <w:rPr>
          <w:rFonts w:hint="eastAsia"/>
          <w:sz w:val="24"/>
        </w:rPr>
        <w:t>抽样</w:t>
      </w:r>
      <w:r>
        <w:rPr>
          <w:rFonts w:hint="eastAsia"/>
          <w:sz w:val="24"/>
        </w:rPr>
        <w:t>及平顶抽样概念；</w:t>
      </w:r>
    </w:p>
    <w:p w:rsidR="00E47578" w:rsidRDefault="00E47578" w:rsidP="00E47578">
      <w:pPr>
        <w:snapToGrid w:val="0"/>
        <w:spacing w:line="400" w:lineRule="exact"/>
        <w:ind w:firstLineChars="200" w:firstLine="480"/>
        <w:jc w:val="left"/>
        <w:rPr>
          <w:sz w:val="24"/>
        </w:rPr>
      </w:pPr>
      <w:r>
        <w:rPr>
          <w:sz w:val="24"/>
        </w:rPr>
        <w:t>2.</w:t>
      </w:r>
      <w:r>
        <w:rPr>
          <w:rFonts w:hint="eastAsia"/>
          <w:sz w:val="24"/>
        </w:rPr>
        <w:t>均匀量</w:t>
      </w:r>
      <w:r w:rsidR="00450E02">
        <w:rPr>
          <w:rFonts w:hint="eastAsia"/>
          <w:sz w:val="24"/>
        </w:rPr>
        <w:t>化</w:t>
      </w:r>
      <w:r>
        <w:rPr>
          <w:rFonts w:hint="eastAsia"/>
          <w:sz w:val="24"/>
        </w:rPr>
        <w:t>及非均匀量化</w:t>
      </w:r>
      <w:r w:rsidR="00450E02">
        <w:rPr>
          <w:rFonts w:hint="eastAsia"/>
          <w:sz w:val="24"/>
        </w:rPr>
        <w:t>的</w:t>
      </w:r>
      <w:r>
        <w:rPr>
          <w:rFonts w:hint="eastAsia"/>
          <w:sz w:val="24"/>
        </w:rPr>
        <w:t>概</w:t>
      </w:r>
      <w:r w:rsidR="00450E02">
        <w:rPr>
          <w:rFonts w:hint="eastAsia"/>
          <w:sz w:val="24"/>
        </w:rPr>
        <w:t>念</w:t>
      </w:r>
      <w:r>
        <w:rPr>
          <w:rFonts w:hint="eastAsia"/>
          <w:sz w:val="24"/>
        </w:rPr>
        <w:t>及应用场合；</w:t>
      </w:r>
    </w:p>
    <w:p w:rsidR="00E47578" w:rsidRDefault="00E47578" w:rsidP="00E47578">
      <w:pPr>
        <w:snapToGrid w:val="0"/>
        <w:spacing w:line="400" w:lineRule="exact"/>
        <w:ind w:firstLineChars="200" w:firstLine="480"/>
        <w:jc w:val="left"/>
        <w:rPr>
          <w:sz w:val="24"/>
        </w:rPr>
      </w:pPr>
      <w:r>
        <w:rPr>
          <w:sz w:val="24"/>
        </w:rPr>
        <w:t>3.A</w:t>
      </w:r>
      <w:r>
        <w:rPr>
          <w:rFonts w:hint="eastAsia"/>
          <w:sz w:val="24"/>
        </w:rPr>
        <w:t>律</w:t>
      </w:r>
      <w:r>
        <w:rPr>
          <w:sz w:val="24"/>
        </w:rPr>
        <w:t>13</w:t>
      </w:r>
      <w:r>
        <w:rPr>
          <w:rFonts w:hint="eastAsia"/>
          <w:sz w:val="24"/>
        </w:rPr>
        <w:t>折线编码原理；</w:t>
      </w:r>
    </w:p>
    <w:p w:rsidR="00E47578" w:rsidRDefault="00E47578" w:rsidP="00E47578">
      <w:pPr>
        <w:snapToGrid w:val="0"/>
        <w:spacing w:line="400" w:lineRule="exact"/>
        <w:ind w:firstLineChars="200" w:firstLine="480"/>
        <w:jc w:val="left"/>
        <w:rPr>
          <w:sz w:val="24"/>
        </w:rPr>
      </w:pPr>
      <w:r>
        <w:rPr>
          <w:sz w:val="24"/>
        </w:rPr>
        <w:t>4.DPCM</w:t>
      </w:r>
      <w:r>
        <w:rPr>
          <w:rFonts w:hint="eastAsia"/>
          <w:sz w:val="24"/>
        </w:rPr>
        <w:t>及</w:t>
      </w:r>
      <w:r w:rsidR="00450E02">
        <w:rPr>
          <w:rFonts w:ascii="宋体" w:hAnsi="宋体" w:hint="eastAsia"/>
          <w:sz w:val="24"/>
        </w:rPr>
        <w:t>Δ</w:t>
      </w:r>
      <w:r>
        <w:rPr>
          <w:sz w:val="24"/>
        </w:rPr>
        <w:t>M</w:t>
      </w:r>
      <w:r>
        <w:rPr>
          <w:rFonts w:hint="eastAsia"/>
          <w:sz w:val="24"/>
        </w:rPr>
        <w:t>原理；</w:t>
      </w:r>
    </w:p>
    <w:p w:rsidR="00E47578" w:rsidRDefault="00E47578" w:rsidP="00E47578">
      <w:pPr>
        <w:snapToGrid w:val="0"/>
        <w:spacing w:line="400" w:lineRule="exact"/>
        <w:ind w:firstLineChars="200" w:firstLine="480"/>
        <w:jc w:val="left"/>
        <w:rPr>
          <w:sz w:val="24"/>
        </w:rPr>
      </w:pPr>
      <w:r>
        <w:rPr>
          <w:sz w:val="24"/>
        </w:rPr>
        <w:t>5.</w:t>
      </w:r>
      <w:r w:rsidR="00CB2D16">
        <w:rPr>
          <w:rFonts w:hint="eastAsia"/>
          <w:sz w:val="24"/>
        </w:rPr>
        <w:t>D</w:t>
      </w:r>
      <w:r>
        <w:rPr>
          <w:sz w:val="24"/>
        </w:rPr>
        <w:t>PCM</w:t>
      </w:r>
      <w:r>
        <w:rPr>
          <w:rFonts w:hint="eastAsia"/>
          <w:sz w:val="24"/>
        </w:rPr>
        <w:t>及</w:t>
      </w:r>
      <w:r w:rsidR="00450E02">
        <w:rPr>
          <w:rFonts w:ascii="宋体" w:hAnsi="宋体" w:hint="eastAsia"/>
          <w:sz w:val="24"/>
        </w:rPr>
        <w:t>Δ</w:t>
      </w:r>
      <w:r>
        <w:rPr>
          <w:sz w:val="24"/>
        </w:rPr>
        <w:t>M</w:t>
      </w:r>
      <w:r>
        <w:rPr>
          <w:rFonts w:hint="eastAsia"/>
          <w:sz w:val="24"/>
        </w:rPr>
        <w:t>的抗噪</w:t>
      </w:r>
      <w:r w:rsidR="00CB2D16">
        <w:rPr>
          <w:rFonts w:hint="eastAsia"/>
          <w:sz w:val="24"/>
        </w:rPr>
        <w:t>生</w:t>
      </w:r>
      <w:r>
        <w:rPr>
          <w:rFonts w:hint="eastAsia"/>
          <w:sz w:val="24"/>
        </w:rPr>
        <w:t>性能</w:t>
      </w:r>
    </w:p>
    <w:p w:rsidR="00E47578" w:rsidRDefault="00E47578" w:rsidP="00E47578">
      <w:pPr>
        <w:snapToGrid w:val="0"/>
        <w:spacing w:line="400" w:lineRule="exact"/>
        <w:jc w:val="left"/>
        <w:rPr>
          <w:sz w:val="24"/>
        </w:rPr>
      </w:pPr>
      <w:r>
        <w:rPr>
          <w:sz w:val="24"/>
        </w:rPr>
        <w:t>(</w:t>
      </w:r>
      <w:r>
        <w:rPr>
          <w:rFonts w:hint="eastAsia"/>
          <w:sz w:val="24"/>
        </w:rPr>
        <w:t>七</w:t>
      </w:r>
      <w:r>
        <w:rPr>
          <w:sz w:val="24"/>
        </w:rPr>
        <w:t xml:space="preserve">) </w:t>
      </w:r>
      <w:r>
        <w:rPr>
          <w:rFonts w:hint="eastAsia"/>
          <w:sz w:val="24"/>
        </w:rPr>
        <w:t>数字信号的最佳接收</w:t>
      </w:r>
    </w:p>
    <w:p w:rsidR="00E47578" w:rsidRDefault="00E47578" w:rsidP="00E47578">
      <w:pPr>
        <w:snapToGrid w:val="0"/>
        <w:spacing w:line="400" w:lineRule="exact"/>
        <w:jc w:val="left"/>
        <w:rPr>
          <w:sz w:val="24"/>
        </w:rPr>
      </w:pPr>
      <w:r>
        <w:rPr>
          <w:sz w:val="24"/>
        </w:rPr>
        <w:t xml:space="preserve">    1.</w:t>
      </w:r>
      <w:r>
        <w:rPr>
          <w:rFonts w:hint="eastAsia"/>
          <w:sz w:val="24"/>
        </w:rPr>
        <w:t>二进制的确知信号的最佳接收</w:t>
      </w:r>
      <w:r>
        <w:rPr>
          <w:sz w:val="24"/>
        </w:rPr>
        <w:t>—</w:t>
      </w:r>
      <w:r>
        <w:rPr>
          <w:rFonts w:hint="eastAsia"/>
          <w:sz w:val="24"/>
        </w:rPr>
        <w:t>相关接收机及匹配滤波接收机的工作原理；</w:t>
      </w:r>
    </w:p>
    <w:p w:rsidR="00E47578" w:rsidRDefault="00E47578" w:rsidP="00E47578">
      <w:pPr>
        <w:snapToGrid w:val="0"/>
        <w:spacing w:line="400" w:lineRule="exact"/>
        <w:jc w:val="left"/>
        <w:rPr>
          <w:sz w:val="24"/>
        </w:rPr>
      </w:pPr>
      <w:r>
        <w:rPr>
          <w:sz w:val="24"/>
        </w:rPr>
        <w:t xml:space="preserve">    2.</w:t>
      </w:r>
      <w:r>
        <w:rPr>
          <w:rFonts w:hint="eastAsia"/>
          <w:sz w:val="24"/>
        </w:rPr>
        <w:t>二进制确知信号的最佳接收机的抗噪性能；</w:t>
      </w:r>
    </w:p>
    <w:p w:rsidR="00E47578" w:rsidRDefault="00E47578" w:rsidP="00E47578">
      <w:pPr>
        <w:snapToGrid w:val="0"/>
        <w:spacing w:line="400" w:lineRule="exact"/>
        <w:jc w:val="left"/>
        <w:rPr>
          <w:sz w:val="24"/>
        </w:rPr>
      </w:pPr>
      <w:r>
        <w:rPr>
          <w:sz w:val="24"/>
        </w:rPr>
        <w:t>(</w:t>
      </w:r>
      <w:r>
        <w:rPr>
          <w:rFonts w:hint="eastAsia"/>
          <w:sz w:val="24"/>
        </w:rPr>
        <w:t>八</w:t>
      </w:r>
      <w:r>
        <w:rPr>
          <w:sz w:val="24"/>
        </w:rPr>
        <w:t xml:space="preserve">) </w:t>
      </w:r>
      <w:r>
        <w:rPr>
          <w:rFonts w:hint="eastAsia"/>
          <w:sz w:val="24"/>
        </w:rPr>
        <w:t>同步原理</w:t>
      </w:r>
    </w:p>
    <w:p w:rsidR="00E47578" w:rsidRDefault="00E47578" w:rsidP="00E47578">
      <w:pPr>
        <w:snapToGrid w:val="0"/>
        <w:spacing w:line="400" w:lineRule="exact"/>
        <w:ind w:firstLineChars="200" w:firstLine="480"/>
        <w:jc w:val="left"/>
        <w:rPr>
          <w:sz w:val="24"/>
        </w:rPr>
      </w:pPr>
      <w:r>
        <w:rPr>
          <w:sz w:val="24"/>
        </w:rPr>
        <w:lastRenderedPageBreak/>
        <w:t>1.</w:t>
      </w:r>
      <w:r>
        <w:rPr>
          <w:rFonts w:hint="eastAsia"/>
          <w:sz w:val="24"/>
        </w:rPr>
        <w:t>载波同步、</w:t>
      </w:r>
      <w:proofErr w:type="gramStart"/>
      <w:r>
        <w:rPr>
          <w:rFonts w:hint="eastAsia"/>
          <w:sz w:val="24"/>
        </w:rPr>
        <w:t>位同步及帧同步</w:t>
      </w:r>
      <w:proofErr w:type="gramEnd"/>
      <w:r>
        <w:rPr>
          <w:rFonts w:hint="eastAsia"/>
          <w:sz w:val="24"/>
        </w:rPr>
        <w:t>的基本概念；</w:t>
      </w:r>
    </w:p>
    <w:p w:rsidR="00E47578" w:rsidRDefault="00E47578" w:rsidP="00E47578">
      <w:pPr>
        <w:snapToGrid w:val="0"/>
        <w:spacing w:line="400" w:lineRule="exact"/>
        <w:ind w:firstLineChars="200" w:firstLine="480"/>
        <w:jc w:val="left"/>
        <w:rPr>
          <w:color w:val="000000"/>
          <w:sz w:val="24"/>
        </w:rPr>
      </w:pPr>
      <w:r>
        <w:rPr>
          <w:sz w:val="24"/>
        </w:rPr>
        <w:t>2.</w:t>
      </w:r>
      <w:r>
        <w:rPr>
          <w:rFonts w:hint="eastAsia"/>
          <w:sz w:val="24"/>
        </w:rPr>
        <w:t>定性了解载波同步、码元同步、群同步及网同步的基本方法</w:t>
      </w:r>
      <w:r w:rsidR="00450E02">
        <w:rPr>
          <w:rFonts w:hint="eastAsia"/>
          <w:sz w:val="24"/>
        </w:rPr>
        <w:t>和</w:t>
      </w:r>
      <w:r>
        <w:rPr>
          <w:rFonts w:hint="eastAsia"/>
          <w:sz w:val="24"/>
        </w:rPr>
        <w:t>工作原理；</w:t>
      </w:r>
    </w:p>
    <w:p w:rsidR="00E47578" w:rsidRDefault="00E47578" w:rsidP="00E47578">
      <w:pPr>
        <w:widowControl/>
        <w:spacing w:beforeLines="50" w:before="156"/>
        <w:rPr>
          <w:rFonts w:hAnsi="宋体" w:cs="宋体"/>
          <w:b/>
          <w:sz w:val="24"/>
        </w:rPr>
      </w:pPr>
      <w:r>
        <w:rPr>
          <w:rFonts w:hint="eastAsia"/>
          <w:b/>
          <w:sz w:val="24"/>
        </w:rPr>
        <w:t>五、</w:t>
      </w:r>
      <w:r>
        <w:rPr>
          <w:rFonts w:hAnsi="宋体" w:cs="宋体" w:hint="eastAsia"/>
          <w:b/>
          <w:sz w:val="24"/>
        </w:rPr>
        <w:t>主要参考书目</w:t>
      </w:r>
    </w:p>
    <w:p w:rsidR="00E47578" w:rsidRDefault="00E47578" w:rsidP="00E47578">
      <w:pPr>
        <w:snapToGrid w:val="0"/>
        <w:spacing w:line="400" w:lineRule="exact"/>
        <w:ind w:firstLineChars="200" w:firstLine="480"/>
        <w:jc w:val="left"/>
        <w:rPr>
          <w:sz w:val="24"/>
        </w:rPr>
      </w:pPr>
      <w:r>
        <w:rPr>
          <w:rFonts w:hint="eastAsia"/>
          <w:sz w:val="24"/>
        </w:rPr>
        <w:t>樊昌信，曹丽娜编著。通信原理（第</w:t>
      </w:r>
      <w:r>
        <w:rPr>
          <w:sz w:val="24"/>
        </w:rPr>
        <w:t>7</w:t>
      </w:r>
      <w:r>
        <w:rPr>
          <w:rFonts w:hint="eastAsia"/>
          <w:sz w:val="24"/>
        </w:rPr>
        <w:t>版），北京：国防工业出版社，</w:t>
      </w:r>
      <w:r>
        <w:rPr>
          <w:sz w:val="24"/>
        </w:rPr>
        <w:t>2012</w:t>
      </w:r>
    </w:p>
    <w:p w:rsidR="00E47578" w:rsidRDefault="00E47578" w:rsidP="00E47578">
      <w:pPr>
        <w:snapToGrid w:val="0"/>
        <w:spacing w:line="360" w:lineRule="auto"/>
        <w:rPr>
          <w:rFonts w:eastAsia="黑体"/>
          <w:sz w:val="36"/>
          <w:szCs w:val="36"/>
        </w:rPr>
      </w:pPr>
    </w:p>
    <w:p w:rsidR="00E47578" w:rsidRDefault="00E47578" w:rsidP="00E47578">
      <w:pPr>
        <w:snapToGrid w:val="0"/>
        <w:spacing w:line="360" w:lineRule="auto"/>
        <w:rPr>
          <w:rFonts w:eastAsia="黑体"/>
          <w:sz w:val="36"/>
          <w:szCs w:val="36"/>
        </w:rPr>
        <w:sectPr w:rsidR="00E47578" w:rsidSect="00E47578">
          <w:headerReference w:type="default" r:id="rId9"/>
          <w:pgSz w:w="11906" w:h="16838"/>
          <w:pgMar w:top="1440" w:right="1797" w:bottom="1440" w:left="1797" w:header="851" w:footer="992" w:gutter="0"/>
          <w:cols w:space="425"/>
          <w:docGrid w:type="lines" w:linePitch="312"/>
        </w:sectPr>
      </w:pPr>
    </w:p>
    <w:p w:rsidR="00E47578" w:rsidRDefault="00E47578" w:rsidP="00E47578">
      <w:pPr>
        <w:snapToGrid w:val="0"/>
        <w:spacing w:line="360" w:lineRule="auto"/>
        <w:jc w:val="center"/>
        <w:rPr>
          <w:rFonts w:eastAsia="黑体"/>
          <w:sz w:val="36"/>
          <w:szCs w:val="36"/>
        </w:rPr>
      </w:pPr>
      <w:r>
        <w:rPr>
          <w:rFonts w:eastAsia="黑体"/>
          <w:sz w:val="36"/>
          <w:szCs w:val="36"/>
        </w:rPr>
        <w:lastRenderedPageBreak/>
        <w:t>“</w:t>
      </w:r>
      <w:r>
        <w:rPr>
          <w:rFonts w:eastAsia="黑体" w:hint="eastAsia"/>
          <w:sz w:val="36"/>
          <w:szCs w:val="36"/>
        </w:rPr>
        <w:t>信号与系统</w:t>
      </w:r>
      <w:r>
        <w:rPr>
          <w:rFonts w:eastAsia="黑体"/>
          <w:sz w:val="36"/>
          <w:szCs w:val="36"/>
        </w:rPr>
        <w:t>”</w:t>
      </w:r>
      <w:r>
        <w:rPr>
          <w:rFonts w:eastAsia="黑体" w:hint="eastAsia"/>
          <w:sz w:val="36"/>
          <w:szCs w:val="36"/>
        </w:rPr>
        <w:t>考试大纲</w:t>
      </w:r>
    </w:p>
    <w:p w:rsidR="00E47578" w:rsidRDefault="00E47578" w:rsidP="00E47578">
      <w:pPr>
        <w:spacing w:line="360" w:lineRule="auto"/>
        <w:rPr>
          <w:b/>
          <w:sz w:val="24"/>
        </w:rPr>
      </w:pPr>
      <w:r>
        <w:rPr>
          <w:rFonts w:hint="eastAsia"/>
          <w:b/>
          <w:sz w:val="24"/>
        </w:rPr>
        <w:t>一、考试的学科范围</w:t>
      </w:r>
    </w:p>
    <w:p w:rsidR="00E47578" w:rsidRDefault="00E47578" w:rsidP="00E47578">
      <w:pPr>
        <w:snapToGrid w:val="0"/>
        <w:spacing w:line="400" w:lineRule="exact"/>
        <w:ind w:firstLineChars="200" w:firstLine="480"/>
        <w:rPr>
          <w:sz w:val="24"/>
        </w:rPr>
      </w:pPr>
      <w:r>
        <w:rPr>
          <w:rFonts w:hint="eastAsia"/>
          <w:sz w:val="24"/>
        </w:rPr>
        <w:t>本课程考试的主要内容为：信号类型与特点、连续系统的时域分析、离散系统的时域分析、傅里叶变换和系统的频域分析、连续系统的</w:t>
      </w:r>
      <w:r>
        <w:rPr>
          <w:sz w:val="24"/>
        </w:rPr>
        <w:t>s</w:t>
      </w:r>
      <w:r>
        <w:rPr>
          <w:rFonts w:hint="eastAsia"/>
          <w:sz w:val="24"/>
        </w:rPr>
        <w:t>域分析、离散系统的</w:t>
      </w:r>
      <w:r>
        <w:rPr>
          <w:sz w:val="24"/>
        </w:rPr>
        <w:t>z</w:t>
      </w:r>
      <w:r>
        <w:rPr>
          <w:rFonts w:hint="eastAsia"/>
          <w:sz w:val="24"/>
        </w:rPr>
        <w:t>域分析。</w:t>
      </w:r>
    </w:p>
    <w:p w:rsidR="00E47578" w:rsidRDefault="00E47578" w:rsidP="00E47578">
      <w:pPr>
        <w:spacing w:line="360" w:lineRule="auto"/>
        <w:rPr>
          <w:b/>
          <w:sz w:val="24"/>
        </w:rPr>
      </w:pPr>
      <w:r>
        <w:rPr>
          <w:rFonts w:hint="eastAsia"/>
          <w:b/>
          <w:sz w:val="24"/>
        </w:rPr>
        <w:t>二、评价目标</w:t>
      </w:r>
    </w:p>
    <w:p w:rsidR="00E47578" w:rsidRDefault="00E47578" w:rsidP="00E47578">
      <w:pPr>
        <w:snapToGrid w:val="0"/>
        <w:spacing w:line="400" w:lineRule="exact"/>
        <w:ind w:firstLineChars="200" w:firstLine="480"/>
        <w:rPr>
          <w:sz w:val="24"/>
        </w:rPr>
      </w:pPr>
      <w:r>
        <w:rPr>
          <w:rFonts w:hint="eastAsia"/>
          <w:sz w:val="24"/>
        </w:rPr>
        <w:t>主要考查考生对信号系统的基础理论、基本知识掌握和运用的情况，要求考生应掌握以下有关知识：</w:t>
      </w:r>
    </w:p>
    <w:p w:rsidR="00E47578" w:rsidRDefault="00E47578" w:rsidP="00E47578">
      <w:pPr>
        <w:snapToGrid w:val="0"/>
        <w:spacing w:line="400" w:lineRule="exact"/>
        <w:ind w:firstLineChars="200" w:firstLine="480"/>
        <w:rPr>
          <w:sz w:val="24"/>
        </w:rPr>
      </w:pPr>
      <w:r>
        <w:rPr>
          <w:sz w:val="24"/>
        </w:rPr>
        <w:t>1.</w:t>
      </w:r>
      <w:r>
        <w:rPr>
          <w:rFonts w:hint="eastAsia"/>
          <w:sz w:val="24"/>
        </w:rPr>
        <w:t>了解大纲所列信号的类型、特点，熟悉相关的信号处理方法。</w:t>
      </w:r>
    </w:p>
    <w:p w:rsidR="00E47578" w:rsidRDefault="00E47578" w:rsidP="00E47578">
      <w:pPr>
        <w:snapToGrid w:val="0"/>
        <w:spacing w:line="400" w:lineRule="exact"/>
        <w:ind w:firstLineChars="200" w:firstLine="480"/>
        <w:rPr>
          <w:sz w:val="24"/>
        </w:rPr>
      </w:pPr>
      <w:r>
        <w:rPr>
          <w:sz w:val="24"/>
        </w:rPr>
        <w:t>2.</w:t>
      </w:r>
      <w:r>
        <w:rPr>
          <w:rFonts w:hint="eastAsia"/>
          <w:sz w:val="24"/>
        </w:rPr>
        <w:t>掌握常用的连续系统和离散系统的时域分析方法。</w:t>
      </w:r>
    </w:p>
    <w:p w:rsidR="00E47578" w:rsidRDefault="00E47578" w:rsidP="00E47578">
      <w:pPr>
        <w:snapToGrid w:val="0"/>
        <w:spacing w:line="400" w:lineRule="exact"/>
        <w:ind w:firstLineChars="200" w:firstLine="480"/>
        <w:rPr>
          <w:sz w:val="24"/>
        </w:rPr>
      </w:pPr>
      <w:r>
        <w:rPr>
          <w:sz w:val="24"/>
        </w:rPr>
        <w:t>3.</w:t>
      </w:r>
      <w:r>
        <w:rPr>
          <w:rFonts w:hint="eastAsia"/>
          <w:sz w:val="24"/>
        </w:rPr>
        <w:t>掌握傅里叶变换的计算方法。</w:t>
      </w:r>
    </w:p>
    <w:p w:rsidR="00E47578" w:rsidRDefault="00E47578" w:rsidP="00E47578">
      <w:pPr>
        <w:snapToGrid w:val="0"/>
        <w:spacing w:line="400" w:lineRule="exact"/>
        <w:ind w:firstLineChars="200" w:firstLine="480"/>
        <w:rPr>
          <w:sz w:val="24"/>
        </w:rPr>
      </w:pPr>
      <w:r>
        <w:rPr>
          <w:sz w:val="24"/>
        </w:rPr>
        <w:t>4.</w:t>
      </w:r>
      <w:r>
        <w:rPr>
          <w:rFonts w:hint="eastAsia"/>
          <w:sz w:val="24"/>
        </w:rPr>
        <w:t>熟悉连续系统的</w:t>
      </w:r>
      <w:r>
        <w:rPr>
          <w:sz w:val="24"/>
        </w:rPr>
        <w:t>s</w:t>
      </w:r>
      <w:r>
        <w:rPr>
          <w:rFonts w:hint="eastAsia"/>
          <w:sz w:val="24"/>
        </w:rPr>
        <w:t>域分析方法。</w:t>
      </w:r>
    </w:p>
    <w:p w:rsidR="00E47578" w:rsidRDefault="00E47578" w:rsidP="00E47578">
      <w:pPr>
        <w:snapToGrid w:val="0"/>
        <w:spacing w:line="400" w:lineRule="exact"/>
        <w:ind w:firstLineChars="200" w:firstLine="480"/>
        <w:rPr>
          <w:sz w:val="24"/>
        </w:rPr>
      </w:pPr>
      <w:r>
        <w:rPr>
          <w:sz w:val="24"/>
        </w:rPr>
        <w:t>5.</w:t>
      </w:r>
      <w:r>
        <w:rPr>
          <w:rFonts w:hint="eastAsia"/>
          <w:sz w:val="24"/>
        </w:rPr>
        <w:t>熟悉离散系统的</w:t>
      </w:r>
      <w:r>
        <w:rPr>
          <w:sz w:val="24"/>
        </w:rPr>
        <w:t>z</w:t>
      </w:r>
      <w:r>
        <w:rPr>
          <w:rFonts w:hint="eastAsia"/>
          <w:sz w:val="24"/>
        </w:rPr>
        <w:t>域分析方法。</w:t>
      </w:r>
    </w:p>
    <w:p w:rsidR="00E47578" w:rsidRDefault="00E47578" w:rsidP="00E47578">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E47578" w:rsidRDefault="00E47578" w:rsidP="00E47578">
      <w:pPr>
        <w:snapToGrid w:val="0"/>
        <w:spacing w:line="400" w:lineRule="exact"/>
        <w:ind w:firstLineChars="200" w:firstLine="480"/>
        <w:rPr>
          <w:sz w:val="24"/>
        </w:rPr>
      </w:pPr>
      <w:r>
        <w:rPr>
          <w:sz w:val="24"/>
        </w:rPr>
        <w:t>1.</w:t>
      </w:r>
      <w:r>
        <w:rPr>
          <w:rFonts w:hint="eastAsia"/>
          <w:sz w:val="24"/>
        </w:rPr>
        <w:t>答题时间：</w:t>
      </w:r>
      <w:r>
        <w:rPr>
          <w:sz w:val="24"/>
        </w:rPr>
        <w:t xml:space="preserve"> 180</w:t>
      </w:r>
      <w:r>
        <w:rPr>
          <w:rFonts w:hint="eastAsia"/>
          <w:sz w:val="24"/>
        </w:rPr>
        <w:t>分钟</w:t>
      </w:r>
    </w:p>
    <w:p w:rsidR="00E47578" w:rsidRDefault="00E47578" w:rsidP="00E47578">
      <w:pPr>
        <w:snapToGrid w:val="0"/>
        <w:spacing w:line="400" w:lineRule="exact"/>
        <w:ind w:firstLineChars="200" w:firstLine="480"/>
        <w:rPr>
          <w:sz w:val="24"/>
        </w:rPr>
      </w:pPr>
      <w:r>
        <w:rPr>
          <w:sz w:val="24"/>
        </w:rPr>
        <w:t>2.</w:t>
      </w:r>
      <w:r>
        <w:rPr>
          <w:rFonts w:hint="eastAsia"/>
          <w:sz w:val="24"/>
        </w:rPr>
        <w:t>试题类型：填空题、选择题、作图题、计算题</w:t>
      </w:r>
    </w:p>
    <w:p w:rsidR="00E47578" w:rsidRDefault="00E47578" w:rsidP="00E47578">
      <w:pPr>
        <w:snapToGrid w:val="0"/>
        <w:spacing w:line="360" w:lineRule="auto"/>
        <w:rPr>
          <w:b/>
          <w:bCs/>
          <w:sz w:val="24"/>
        </w:rPr>
      </w:pPr>
      <w:r>
        <w:rPr>
          <w:rFonts w:hint="eastAsia"/>
          <w:b/>
          <w:bCs/>
          <w:sz w:val="24"/>
        </w:rPr>
        <w:t>四、考查要点</w:t>
      </w:r>
    </w:p>
    <w:p w:rsidR="00E47578" w:rsidRDefault="00E47578" w:rsidP="00E47578">
      <w:pPr>
        <w:snapToGrid w:val="0"/>
        <w:spacing w:line="400" w:lineRule="exact"/>
        <w:ind w:firstLineChars="200" w:firstLine="480"/>
        <w:rPr>
          <w:sz w:val="24"/>
        </w:rPr>
      </w:pPr>
      <w:r>
        <w:rPr>
          <w:sz w:val="24"/>
        </w:rPr>
        <w:t>(</w:t>
      </w:r>
      <w:proofErr w:type="gramStart"/>
      <w:r>
        <w:rPr>
          <w:rFonts w:hint="eastAsia"/>
          <w:sz w:val="24"/>
        </w:rPr>
        <w:t>一</w:t>
      </w:r>
      <w:proofErr w:type="gramEnd"/>
      <w:r>
        <w:rPr>
          <w:sz w:val="24"/>
        </w:rPr>
        <w:t xml:space="preserve">) </w:t>
      </w:r>
      <w:r>
        <w:rPr>
          <w:rFonts w:hint="eastAsia"/>
          <w:sz w:val="24"/>
        </w:rPr>
        <w:t>信号类型与特点</w:t>
      </w:r>
    </w:p>
    <w:p w:rsidR="00E47578" w:rsidRDefault="00E47578" w:rsidP="00E47578">
      <w:pPr>
        <w:snapToGrid w:val="0"/>
        <w:spacing w:line="400" w:lineRule="exact"/>
        <w:ind w:firstLineChars="200" w:firstLine="480"/>
        <w:rPr>
          <w:sz w:val="24"/>
        </w:rPr>
      </w:pPr>
      <w:r>
        <w:rPr>
          <w:sz w:val="24"/>
        </w:rPr>
        <w:t xml:space="preserve"> 1.</w:t>
      </w:r>
      <w:r>
        <w:rPr>
          <w:rFonts w:hint="eastAsia"/>
          <w:sz w:val="24"/>
        </w:rPr>
        <w:t>信号的分类</w:t>
      </w:r>
    </w:p>
    <w:p w:rsidR="00E47578" w:rsidRDefault="00E47578" w:rsidP="00E47578">
      <w:pPr>
        <w:snapToGrid w:val="0"/>
        <w:spacing w:line="400" w:lineRule="exact"/>
        <w:ind w:firstLineChars="200" w:firstLine="480"/>
        <w:rPr>
          <w:sz w:val="24"/>
        </w:rPr>
      </w:pPr>
      <w:r>
        <w:rPr>
          <w:sz w:val="24"/>
        </w:rPr>
        <w:t xml:space="preserve"> 2.</w:t>
      </w:r>
      <w:r>
        <w:rPr>
          <w:rFonts w:hint="eastAsia"/>
          <w:sz w:val="24"/>
        </w:rPr>
        <w:t>信号的基本运算</w:t>
      </w:r>
    </w:p>
    <w:p w:rsidR="00E47578" w:rsidRDefault="00E47578" w:rsidP="00E47578">
      <w:pPr>
        <w:snapToGrid w:val="0"/>
        <w:spacing w:line="400" w:lineRule="exact"/>
        <w:ind w:firstLineChars="200" w:firstLine="480"/>
        <w:rPr>
          <w:sz w:val="24"/>
        </w:rPr>
      </w:pPr>
      <w:r>
        <w:rPr>
          <w:sz w:val="24"/>
        </w:rPr>
        <w:t xml:space="preserve"> 3.</w:t>
      </w:r>
      <w:r>
        <w:rPr>
          <w:rFonts w:hint="eastAsia"/>
          <w:sz w:val="24"/>
        </w:rPr>
        <w:t>阶跃函数和冲激函数</w:t>
      </w:r>
    </w:p>
    <w:p w:rsidR="00E47578" w:rsidRDefault="00E47578" w:rsidP="00E47578">
      <w:pPr>
        <w:snapToGrid w:val="0"/>
        <w:spacing w:line="400" w:lineRule="exact"/>
        <w:ind w:firstLineChars="200" w:firstLine="480"/>
        <w:rPr>
          <w:sz w:val="24"/>
        </w:rPr>
      </w:pPr>
      <w:r>
        <w:rPr>
          <w:sz w:val="24"/>
        </w:rPr>
        <w:t xml:space="preserve"> 4.</w:t>
      </w:r>
      <w:r>
        <w:rPr>
          <w:rFonts w:hint="eastAsia"/>
          <w:sz w:val="24"/>
        </w:rPr>
        <w:t>系统的特性和分析方法</w:t>
      </w:r>
    </w:p>
    <w:p w:rsidR="00E47578" w:rsidRDefault="00E47578" w:rsidP="00E47578">
      <w:pPr>
        <w:snapToGrid w:val="0"/>
        <w:spacing w:line="400" w:lineRule="exact"/>
        <w:ind w:firstLineChars="200" w:firstLine="480"/>
        <w:rPr>
          <w:sz w:val="24"/>
        </w:rPr>
      </w:pPr>
      <w:r>
        <w:rPr>
          <w:sz w:val="24"/>
        </w:rPr>
        <w:t>(</w:t>
      </w:r>
      <w:r>
        <w:rPr>
          <w:rFonts w:hint="eastAsia"/>
          <w:sz w:val="24"/>
        </w:rPr>
        <w:t>二</w:t>
      </w:r>
      <w:r>
        <w:rPr>
          <w:sz w:val="24"/>
        </w:rPr>
        <w:t xml:space="preserve">) </w:t>
      </w:r>
      <w:r>
        <w:rPr>
          <w:rFonts w:hint="eastAsia"/>
          <w:sz w:val="24"/>
        </w:rPr>
        <w:t>连续系统的时域分析</w:t>
      </w:r>
    </w:p>
    <w:p w:rsidR="00E47578" w:rsidRDefault="00E47578" w:rsidP="00E47578">
      <w:pPr>
        <w:snapToGrid w:val="0"/>
        <w:spacing w:line="400" w:lineRule="exact"/>
        <w:ind w:firstLineChars="200" w:firstLine="480"/>
        <w:rPr>
          <w:sz w:val="24"/>
        </w:rPr>
      </w:pPr>
      <w:r>
        <w:rPr>
          <w:sz w:val="24"/>
        </w:rPr>
        <w:t xml:space="preserve"> 1.LTI</w:t>
      </w:r>
      <w:r>
        <w:rPr>
          <w:rFonts w:hint="eastAsia"/>
          <w:sz w:val="24"/>
        </w:rPr>
        <w:t>连续系统的响应</w:t>
      </w:r>
    </w:p>
    <w:p w:rsidR="00E47578" w:rsidRDefault="00E47578" w:rsidP="00E47578">
      <w:pPr>
        <w:snapToGrid w:val="0"/>
        <w:spacing w:line="400" w:lineRule="exact"/>
        <w:ind w:firstLineChars="200" w:firstLine="480"/>
        <w:rPr>
          <w:sz w:val="24"/>
        </w:rPr>
      </w:pPr>
      <w:r>
        <w:rPr>
          <w:sz w:val="24"/>
        </w:rPr>
        <w:t xml:space="preserve"> 2.</w:t>
      </w:r>
      <w:r>
        <w:rPr>
          <w:rFonts w:hint="eastAsia"/>
          <w:sz w:val="24"/>
        </w:rPr>
        <w:t>冲激响应和阶跃响应</w:t>
      </w:r>
    </w:p>
    <w:p w:rsidR="00E47578" w:rsidRDefault="00E47578" w:rsidP="00E47578">
      <w:pPr>
        <w:snapToGrid w:val="0"/>
        <w:spacing w:line="400" w:lineRule="exact"/>
        <w:ind w:firstLineChars="200" w:firstLine="480"/>
        <w:rPr>
          <w:sz w:val="24"/>
        </w:rPr>
      </w:pPr>
      <w:r>
        <w:rPr>
          <w:sz w:val="24"/>
        </w:rPr>
        <w:t xml:space="preserve"> 3.</w:t>
      </w:r>
      <w:r>
        <w:rPr>
          <w:rFonts w:hint="eastAsia"/>
          <w:sz w:val="24"/>
        </w:rPr>
        <w:t>卷积积分</w:t>
      </w:r>
    </w:p>
    <w:p w:rsidR="00E47578" w:rsidRDefault="00E47578" w:rsidP="00E47578">
      <w:pPr>
        <w:snapToGrid w:val="0"/>
        <w:spacing w:line="400" w:lineRule="exact"/>
        <w:ind w:firstLineChars="200" w:firstLine="480"/>
        <w:rPr>
          <w:sz w:val="24"/>
        </w:rPr>
      </w:pPr>
      <w:r>
        <w:rPr>
          <w:sz w:val="24"/>
        </w:rPr>
        <w:t xml:space="preserve"> 4.</w:t>
      </w:r>
      <w:r>
        <w:rPr>
          <w:rFonts w:hint="eastAsia"/>
          <w:sz w:val="24"/>
        </w:rPr>
        <w:t>卷积积分性质</w:t>
      </w:r>
    </w:p>
    <w:p w:rsidR="00E47578" w:rsidRDefault="00E47578" w:rsidP="00E47578">
      <w:pPr>
        <w:snapToGrid w:val="0"/>
        <w:spacing w:line="400" w:lineRule="exact"/>
        <w:ind w:leftChars="228" w:left="479"/>
        <w:rPr>
          <w:sz w:val="24"/>
        </w:rPr>
      </w:pPr>
      <w:r>
        <w:rPr>
          <w:sz w:val="24"/>
        </w:rPr>
        <w:t>(</w:t>
      </w:r>
      <w:r>
        <w:rPr>
          <w:rFonts w:hint="eastAsia"/>
          <w:sz w:val="24"/>
        </w:rPr>
        <w:t>三</w:t>
      </w:r>
      <w:r>
        <w:rPr>
          <w:sz w:val="24"/>
        </w:rPr>
        <w:t xml:space="preserve">) </w:t>
      </w:r>
      <w:r>
        <w:rPr>
          <w:rFonts w:hint="eastAsia"/>
          <w:sz w:val="24"/>
        </w:rPr>
        <w:t>离散系统的时域分析</w:t>
      </w:r>
    </w:p>
    <w:p w:rsidR="00E47578" w:rsidRDefault="00E47578" w:rsidP="00E47578">
      <w:pPr>
        <w:snapToGrid w:val="0"/>
        <w:spacing w:line="400" w:lineRule="exact"/>
        <w:ind w:leftChars="228" w:left="479"/>
        <w:rPr>
          <w:sz w:val="24"/>
        </w:rPr>
      </w:pPr>
      <w:r>
        <w:rPr>
          <w:sz w:val="24"/>
        </w:rPr>
        <w:t>1. LTI</w:t>
      </w:r>
      <w:r>
        <w:rPr>
          <w:rFonts w:hint="eastAsia"/>
          <w:sz w:val="24"/>
        </w:rPr>
        <w:t>离散系统的响应</w:t>
      </w:r>
    </w:p>
    <w:p w:rsidR="00E47578" w:rsidRDefault="00E47578" w:rsidP="00E47578">
      <w:pPr>
        <w:snapToGrid w:val="0"/>
        <w:spacing w:line="400" w:lineRule="exact"/>
        <w:ind w:firstLineChars="200" w:firstLine="480"/>
        <w:rPr>
          <w:sz w:val="24"/>
        </w:rPr>
      </w:pPr>
      <w:r>
        <w:rPr>
          <w:sz w:val="24"/>
        </w:rPr>
        <w:t xml:space="preserve"> 2.</w:t>
      </w:r>
      <w:r>
        <w:rPr>
          <w:rFonts w:hint="eastAsia"/>
          <w:sz w:val="24"/>
        </w:rPr>
        <w:t>单位序列和单位序列响应</w:t>
      </w:r>
    </w:p>
    <w:p w:rsidR="00E47578" w:rsidRDefault="00E47578" w:rsidP="00E47578">
      <w:pPr>
        <w:snapToGrid w:val="0"/>
        <w:spacing w:line="400" w:lineRule="exact"/>
        <w:ind w:firstLineChars="200" w:firstLine="480"/>
        <w:rPr>
          <w:sz w:val="24"/>
        </w:rPr>
      </w:pPr>
      <w:r>
        <w:rPr>
          <w:sz w:val="24"/>
        </w:rPr>
        <w:t xml:space="preserve"> 3.</w:t>
      </w:r>
      <w:r>
        <w:rPr>
          <w:rFonts w:hint="eastAsia"/>
          <w:sz w:val="24"/>
        </w:rPr>
        <w:t>卷积</w:t>
      </w:r>
      <w:proofErr w:type="gramStart"/>
      <w:r>
        <w:rPr>
          <w:rFonts w:hint="eastAsia"/>
          <w:sz w:val="24"/>
        </w:rPr>
        <w:t>和</w:t>
      </w:r>
      <w:proofErr w:type="gramEnd"/>
    </w:p>
    <w:p w:rsidR="00E47578" w:rsidRDefault="00E47578" w:rsidP="00E47578">
      <w:pPr>
        <w:snapToGrid w:val="0"/>
        <w:spacing w:line="400" w:lineRule="exact"/>
        <w:ind w:firstLineChars="200" w:firstLine="480"/>
        <w:rPr>
          <w:sz w:val="24"/>
        </w:rPr>
      </w:pPr>
      <w:r>
        <w:rPr>
          <w:sz w:val="24"/>
        </w:rPr>
        <w:t>(</w:t>
      </w:r>
      <w:r>
        <w:rPr>
          <w:rFonts w:hint="eastAsia"/>
          <w:sz w:val="24"/>
        </w:rPr>
        <w:t>四</w:t>
      </w:r>
      <w:r>
        <w:rPr>
          <w:sz w:val="24"/>
        </w:rPr>
        <w:t xml:space="preserve">) </w:t>
      </w:r>
      <w:r>
        <w:rPr>
          <w:rFonts w:hint="eastAsia"/>
          <w:sz w:val="24"/>
        </w:rPr>
        <w:t>傅里叶变换和系统的频域分析</w:t>
      </w:r>
    </w:p>
    <w:p w:rsidR="00E47578" w:rsidRDefault="00E47578" w:rsidP="00E47578">
      <w:pPr>
        <w:snapToGrid w:val="0"/>
        <w:spacing w:line="400" w:lineRule="exact"/>
        <w:ind w:firstLineChars="200" w:firstLine="480"/>
        <w:rPr>
          <w:sz w:val="24"/>
        </w:rPr>
      </w:pPr>
      <w:r>
        <w:rPr>
          <w:sz w:val="24"/>
        </w:rPr>
        <w:t>1.</w:t>
      </w:r>
      <w:r>
        <w:rPr>
          <w:rFonts w:hint="eastAsia"/>
          <w:sz w:val="24"/>
        </w:rPr>
        <w:t>信号分解为正交函数</w:t>
      </w:r>
    </w:p>
    <w:p w:rsidR="00E47578" w:rsidRDefault="00E47578" w:rsidP="00E47578">
      <w:pPr>
        <w:snapToGrid w:val="0"/>
        <w:spacing w:line="400" w:lineRule="exact"/>
        <w:ind w:firstLineChars="200" w:firstLine="480"/>
        <w:rPr>
          <w:sz w:val="24"/>
        </w:rPr>
      </w:pPr>
      <w:r>
        <w:rPr>
          <w:sz w:val="24"/>
        </w:rPr>
        <w:lastRenderedPageBreak/>
        <w:t>2.</w:t>
      </w:r>
      <w:r>
        <w:rPr>
          <w:rFonts w:hint="eastAsia"/>
          <w:sz w:val="24"/>
        </w:rPr>
        <w:t>傅里叶级数</w:t>
      </w:r>
    </w:p>
    <w:p w:rsidR="00E47578" w:rsidRDefault="00E47578" w:rsidP="00E47578">
      <w:pPr>
        <w:snapToGrid w:val="0"/>
        <w:spacing w:line="400" w:lineRule="exact"/>
        <w:ind w:firstLineChars="200" w:firstLine="480"/>
        <w:rPr>
          <w:sz w:val="24"/>
        </w:rPr>
      </w:pPr>
      <w:r>
        <w:rPr>
          <w:sz w:val="24"/>
        </w:rPr>
        <w:t>3.</w:t>
      </w:r>
      <w:r>
        <w:rPr>
          <w:rFonts w:hint="eastAsia"/>
          <w:sz w:val="24"/>
        </w:rPr>
        <w:t>周期信号的频谱</w:t>
      </w:r>
    </w:p>
    <w:p w:rsidR="00E47578" w:rsidRDefault="00E47578" w:rsidP="00E47578">
      <w:pPr>
        <w:snapToGrid w:val="0"/>
        <w:spacing w:line="400" w:lineRule="exact"/>
        <w:ind w:firstLineChars="200" w:firstLine="480"/>
        <w:rPr>
          <w:sz w:val="24"/>
        </w:rPr>
      </w:pPr>
      <w:r>
        <w:rPr>
          <w:sz w:val="24"/>
        </w:rPr>
        <w:t>4.</w:t>
      </w:r>
      <w:r>
        <w:rPr>
          <w:rFonts w:hint="eastAsia"/>
          <w:sz w:val="24"/>
        </w:rPr>
        <w:t>非周期信号的频谱</w:t>
      </w:r>
    </w:p>
    <w:p w:rsidR="00E47578" w:rsidRDefault="00E47578" w:rsidP="00E47578">
      <w:pPr>
        <w:snapToGrid w:val="0"/>
        <w:spacing w:line="400" w:lineRule="exact"/>
        <w:ind w:firstLineChars="200" w:firstLine="480"/>
        <w:rPr>
          <w:sz w:val="24"/>
        </w:rPr>
      </w:pPr>
      <w:r>
        <w:rPr>
          <w:sz w:val="24"/>
        </w:rPr>
        <w:t>5.</w:t>
      </w:r>
      <w:r>
        <w:rPr>
          <w:rFonts w:hint="eastAsia"/>
          <w:sz w:val="24"/>
        </w:rPr>
        <w:t>傅里叶变换的性质</w:t>
      </w:r>
    </w:p>
    <w:p w:rsidR="00E47578" w:rsidRDefault="00E47578" w:rsidP="00E47578">
      <w:pPr>
        <w:snapToGrid w:val="0"/>
        <w:spacing w:line="400" w:lineRule="exact"/>
        <w:ind w:firstLineChars="200" w:firstLine="480"/>
        <w:rPr>
          <w:sz w:val="24"/>
        </w:rPr>
      </w:pPr>
      <w:r>
        <w:rPr>
          <w:sz w:val="24"/>
        </w:rPr>
        <w:t>6.</w:t>
      </w:r>
      <w:r>
        <w:rPr>
          <w:rFonts w:hint="eastAsia"/>
          <w:sz w:val="24"/>
        </w:rPr>
        <w:t>能量谱与功率谱</w:t>
      </w:r>
    </w:p>
    <w:p w:rsidR="00E47578" w:rsidRDefault="00E47578" w:rsidP="00E47578">
      <w:pPr>
        <w:snapToGrid w:val="0"/>
        <w:spacing w:line="400" w:lineRule="exact"/>
        <w:ind w:firstLineChars="200" w:firstLine="480"/>
        <w:rPr>
          <w:sz w:val="24"/>
        </w:rPr>
      </w:pPr>
      <w:r>
        <w:rPr>
          <w:sz w:val="24"/>
        </w:rPr>
        <w:t>7.</w:t>
      </w:r>
      <w:r>
        <w:rPr>
          <w:rFonts w:hint="eastAsia"/>
          <w:sz w:val="24"/>
        </w:rPr>
        <w:t>周期信号的傅里叶变换</w:t>
      </w:r>
    </w:p>
    <w:p w:rsidR="00E47578" w:rsidRDefault="00E47578" w:rsidP="00E47578">
      <w:pPr>
        <w:snapToGrid w:val="0"/>
        <w:spacing w:line="400" w:lineRule="exact"/>
        <w:ind w:firstLineChars="200" w:firstLine="480"/>
        <w:rPr>
          <w:sz w:val="24"/>
        </w:rPr>
      </w:pPr>
      <w:r>
        <w:rPr>
          <w:sz w:val="24"/>
        </w:rPr>
        <w:t>8. LTI</w:t>
      </w:r>
      <w:r>
        <w:rPr>
          <w:rFonts w:hint="eastAsia"/>
          <w:sz w:val="24"/>
        </w:rPr>
        <w:t>连续系统的频域分析</w:t>
      </w:r>
    </w:p>
    <w:p w:rsidR="00E47578" w:rsidRDefault="00E47578" w:rsidP="00E47578">
      <w:pPr>
        <w:snapToGrid w:val="0"/>
        <w:spacing w:line="400" w:lineRule="exact"/>
        <w:ind w:firstLineChars="200" w:firstLine="480"/>
        <w:rPr>
          <w:sz w:val="24"/>
        </w:rPr>
      </w:pPr>
      <w:r>
        <w:rPr>
          <w:sz w:val="24"/>
        </w:rPr>
        <w:t>9.</w:t>
      </w:r>
      <w:r>
        <w:rPr>
          <w:rFonts w:hint="eastAsia"/>
          <w:sz w:val="24"/>
        </w:rPr>
        <w:t>取样定理</w:t>
      </w:r>
    </w:p>
    <w:p w:rsidR="00E47578" w:rsidRDefault="00E47578" w:rsidP="00E47578">
      <w:pPr>
        <w:snapToGrid w:val="0"/>
        <w:spacing w:line="400" w:lineRule="exact"/>
        <w:ind w:firstLineChars="200" w:firstLine="480"/>
        <w:rPr>
          <w:sz w:val="24"/>
        </w:rPr>
      </w:pPr>
      <w:r>
        <w:rPr>
          <w:sz w:val="24"/>
        </w:rPr>
        <w:t>10.</w:t>
      </w:r>
      <w:r>
        <w:rPr>
          <w:rFonts w:hint="eastAsia"/>
          <w:sz w:val="24"/>
        </w:rPr>
        <w:t>序列的傅里叶分析</w:t>
      </w:r>
    </w:p>
    <w:p w:rsidR="00E47578" w:rsidRDefault="00E47578" w:rsidP="00E47578">
      <w:pPr>
        <w:snapToGrid w:val="0"/>
        <w:spacing w:line="400" w:lineRule="exact"/>
        <w:ind w:firstLineChars="200" w:firstLine="480"/>
        <w:rPr>
          <w:sz w:val="24"/>
        </w:rPr>
      </w:pPr>
      <w:r>
        <w:rPr>
          <w:sz w:val="24"/>
        </w:rPr>
        <w:t>11.</w:t>
      </w:r>
      <w:r>
        <w:rPr>
          <w:rFonts w:hint="eastAsia"/>
          <w:sz w:val="24"/>
        </w:rPr>
        <w:t>离散傅里叶变换及其性质</w:t>
      </w:r>
      <w:r>
        <w:rPr>
          <w:sz w:val="24"/>
        </w:rPr>
        <w:br/>
        <w:t>(</w:t>
      </w:r>
      <w:r>
        <w:rPr>
          <w:rFonts w:hint="eastAsia"/>
          <w:sz w:val="24"/>
        </w:rPr>
        <w:t>五</w:t>
      </w:r>
      <w:r>
        <w:rPr>
          <w:sz w:val="24"/>
        </w:rPr>
        <w:t xml:space="preserve">) </w:t>
      </w:r>
      <w:r>
        <w:rPr>
          <w:rFonts w:hint="eastAsia"/>
          <w:sz w:val="24"/>
        </w:rPr>
        <w:t>连续系统的</w:t>
      </w:r>
      <w:r>
        <w:rPr>
          <w:sz w:val="24"/>
        </w:rPr>
        <w:t>s</w:t>
      </w:r>
      <w:r>
        <w:rPr>
          <w:rFonts w:hint="eastAsia"/>
          <w:sz w:val="24"/>
        </w:rPr>
        <w:t>域分析</w:t>
      </w:r>
    </w:p>
    <w:p w:rsidR="00E47578" w:rsidRDefault="00E47578" w:rsidP="00E47578">
      <w:pPr>
        <w:snapToGrid w:val="0"/>
        <w:spacing w:line="400" w:lineRule="exact"/>
        <w:ind w:firstLineChars="200" w:firstLine="480"/>
        <w:rPr>
          <w:sz w:val="24"/>
        </w:rPr>
      </w:pPr>
      <w:r>
        <w:rPr>
          <w:sz w:val="24"/>
        </w:rPr>
        <w:t>1.</w:t>
      </w:r>
      <w:r>
        <w:rPr>
          <w:rFonts w:hint="eastAsia"/>
          <w:sz w:val="24"/>
        </w:rPr>
        <w:t>拉普拉斯变换</w:t>
      </w:r>
    </w:p>
    <w:p w:rsidR="00E47578" w:rsidRDefault="00E47578" w:rsidP="00E47578">
      <w:pPr>
        <w:snapToGrid w:val="0"/>
        <w:spacing w:line="400" w:lineRule="exact"/>
        <w:ind w:firstLineChars="200" w:firstLine="480"/>
        <w:rPr>
          <w:sz w:val="24"/>
        </w:rPr>
      </w:pPr>
      <w:r>
        <w:rPr>
          <w:sz w:val="24"/>
        </w:rPr>
        <w:t>2.</w:t>
      </w:r>
      <w:r>
        <w:rPr>
          <w:rFonts w:hint="eastAsia"/>
          <w:sz w:val="24"/>
        </w:rPr>
        <w:t>拉普拉斯变换的性质</w:t>
      </w:r>
    </w:p>
    <w:p w:rsidR="00E47578" w:rsidRDefault="00E47578" w:rsidP="00E47578">
      <w:pPr>
        <w:snapToGrid w:val="0"/>
        <w:spacing w:line="400" w:lineRule="exact"/>
        <w:ind w:firstLineChars="200" w:firstLine="480"/>
        <w:rPr>
          <w:sz w:val="24"/>
        </w:rPr>
      </w:pPr>
      <w:r>
        <w:rPr>
          <w:sz w:val="24"/>
        </w:rPr>
        <w:t>3.</w:t>
      </w:r>
      <w:r>
        <w:rPr>
          <w:rFonts w:hint="eastAsia"/>
          <w:sz w:val="24"/>
        </w:rPr>
        <w:t>拉普拉斯逆变换</w:t>
      </w:r>
    </w:p>
    <w:p w:rsidR="00E47578" w:rsidRDefault="00E47578" w:rsidP="00E47578">
      <w:pPr>
        <w:snapToGrid w:val="0"/>
        <w:spacing w:line="400" w:lineRule="exact"/>
        <w:ind w:firstLineChars="200" w:firstLine="480"/>
        <w:rPr>
          <w:sz w:val="24"/>
        </w:rPr>
      </w:pPr>
      <w:r>
        <w:rPr>
          <w:sz w:val="24"/>
        </w:rPr>
        <w:t>4.</w:t>
      </w:r>
      <w:r>
        <w:rPr>
          <w:rFonts w:hint="eastAsia"/>
          <w:sz w:val="24"/>
        </w:rPr>
        <w:t>复频域分析</w:t>
      </w:r>
    </w:p>
    <w:p w:rsidR="00E47578" w:rsidRDefault="00E47578" w:rsidP="00E47578">
      <w:pPr>
        <w:snapToGrid w:val="0"/>
        <w:spacing w:line="400" w:lineRule="exact"/>
        <w:rPr>
          <w:sz w:val="24"/>
        </w:rPr>
      </w:pPr>
      <w:r>
        <w:rPr>
          <w:sz w:val="24"/>
        </w:rPr>
        <w:t>(</w:t>
      </w:r>
      <w:r>
        <w:rPr>
          <w:rFonts w:hint="eastAsia"/>
          <w:sz w:val="24"/>
        </w:rPr>
        <w:t>六</w:t>
      </w:r>
      <w:r>
        <w:rPr>
          <w:sz w:val="24"/>
        </w:rPr>
        <w:t xml:space="preserve">) </w:t>
      </w:r>
      <w:r>
        <w:rPr>
          <w:rFonts w:hint="eastAsia"/>
          <w:sz w:val="24"/>
        </w:rPr>
        <w:t>离散系统的</w:t>
      </w:r>
      <w:r>
        <w:rPr>
          <w:sz w:val="24"/>
        </w:rPr>
        <w:t>z</w:t>
      </w:r>
      <w:r>
        <w:rPr>
          <w:rFonts w:hint="eastAsia"/>
          <w:sz w:val="24"/>
        </w:rPr>
        <w:t>域分析</w:t>
      </w:r>
      <w:r>
        <w:rPr>
          <w:sz w:val="24"/>
        </w:rPr>
        <w:br/>
        <w:t xml:space="preserve">    1. z</w:t>
      </w:r>
      <w:r>
        <w:rPr>
          <w:rFonts w:hint="eastAsia"/>
          <w:sz w:val="24"/>
        </w:rPr>
        <w:t>变换</w:t>
      </w:r>
    </w:p>
    <w:p w:rsidR="00E47578" w:rsidRDefault="00E47578" w:rsidP="00E47578">
      <w:pPr>
        <w:snapToGrid w:val="0"/>
        <w:spacing w:line="400" w:lineRule="exact"/>
        <w:ind w:firstLineChars="200" w:firstLine="480"/>
        <w:rPr>
          <w:sz w:val="24"/>
        </w:rPr>
      </w:pPr>
      <w:r>
        <w:rPr>
          <w:sz w:val="24"/>
        </w:rPr>
        <w:t>2. z</w:t>
      </w:r>
      <w:r>
        <w:rPr>
          <w:rFonts w:hint="eastAsia"/>
          <w:sz w:val="24"/>
        </w:rPr>
        <w:t>变换的性质</w:t>
      </w:r>
    </w:p>
    <w:p w:rsidR="00E47578" w:rsidRDefault="00E47578" w:rsidP="00E47578">
      <w:pPr>
        <w:snapToGrid w:val="0"/>
        <w:spacing w:line="400" w:lineRule="exact"/>
        <w:ind w:firstLineChars="200" w:firstLine="480"/>
        <w:rPr>
          <w:sz w:val="24"/>
        </w:rPr>
      </w:pPr>
      <w:r>
        <w:rPr>
          <w:sz w:val="24"/>
        </w:rPr>
        <w:t xml:space="preserve">3. </w:t>
      </w:r>
      <w:r>
        <w:rPr>
          <w:rFonts w:hint="eastAsia"/>
          <w:sz w:val="24"/>
        </w:rPr>
        <w:t>逆</w:t>
      </w:r>
      <w:r>
        <w:rPr>
          <w:sz w:val="24"/>
        </w:rPr>
        <w:t>z</w:t>
      </w:r>
      <w:r>
        <w:rPr>
          <w:rFonts w:hint="eastAsia"/>
          <w:sz w:val="24"/>
        </w:rPr>
        <w:t>变换</w:t>
      </w:r>
    </w:p>
    <w:p w:rsidR="00E47578" w:rsidRDefault="00E47578" w:rsidP="00E47578">
      <w:pPr>
        <w:snapToGrid w:val="0"/>
        <w:spacing w:line="400" w:lineRule="exact"/>
        <w:ind w:firstLineChars="200" w:firstLine="480"/>
        <w:rPr>
          <w:sz w:val="24"/>
        </w:rPr>
      </w:pPr>
      <w:r>
        <w:rPr>
          <w:sz w:val="24"/>
        </w:rPr>
        <w:t>4. z</w:t>
      </w:r>
      <w:r>
        <w:rPr>
          <w:rFonts w:hint="eastAsia"/>
          <w:sz w:val="24"/>
        </w:rPr>
        <w:t>域分析</w:t>
      </w:r>
    </w:p>
    <w:p w:rsidR="00E47578" w:rsidRDefault="00E47578" w:rsidP="00E47578">
      <w:pPr>
        <w:widowControl/>
        <w:spacing w:beforeLines="50" w:before="156"/>
        <w:rPr>
          <w:rFonts w:hAnsi="宋体" w:cs="宋体"/>
          <w:b/>
          <w:sz w:val="24"/>
        </w:rPr>
      </w:pPr>
      <w:r>
        <w:rPr>
          <w:rFonts w:hint="eastAsia"/>
          <w:b/>
          <w:sz w:val="24"/>
        </w:rPr>
        <w:t>五、</w:t>
      </w:r>
      <w:r>
        <w:rPr>
          <w:rFonts w:hAnsi="宋体" w:cs="宋体" w:hint="eastAsia"/>
          <w:b/>
          <w:sz w:val="24"/>
        </w:rPr>
        <w:t>主要参考书目</w:t>
      </w:r>
    </w:p>
    <w:p w:rsidR="00E47578" w:rsidRDefault="00E47578" w:rsidP="00E47578">
      <w:pPr>
        <w:snapToGrid w:val="0"/>
        <w:spacing w:line="400" w:lineRule="exact"/>
        <w:ind w:firstLineChars="200" w:firstLine="480"/>
        <w:rPr>
          <w:sz w:val="24"/>
        </w:rPr>
      </w:pPr>
      <w:r>
        <w:rPr>
          <w:sz w:val="24"/>
        </w:rPr>
        <w:t xml:space="preserve">1. </w:t>
      </w:r>
      <w:r>
        <w:rPr>
          <w:rFonts w:hint="eastAsia"/>
          <w:sz w:val="24"/>
        </w:rPr>
        <w:t>吴大正主编，《信号与线性系统分析》</w:t>
      </w:r>
      <w:r>
        <w:rPr>
          <w:sz w:val="24"/>
        </w:rPr>
        <w:t>(</w:t>
      </w:r>
      <w:r>
        <w:rPr>
          <w:rFonts w:hint="eastAsia"/>
          <w:sz w:val="24"/>
        </w:rPr>
        <w:t>第</w:t>
      </w:r>
      <w:r>
        <w:rPr>
          <w:sz w:val="24"/>
        </w:rPr>
        <w:t>4</w:t>
      </w:r>
      <w:r>
        <w:rPr>
          <w:rFonts w:hint="eastAsia"/>
          <w:sz w:val="24"/>
        </w:rPr>
        <w:t>版</w:t>
      </w:r>
      <w:r>
        <w:rPr>
          <w:sz w:val="24"/>
        </w:rPr>
        <w:t>)</w:t>
      </w:r>
      <w:r>
        <w:rPr>
          <w:rFonts w:hint="eastAsia"/>
          <w:sz w:val="24"/>
        </w:rPr>
        <w:t>，高等教育出版社，</w:t>
      </w:r>
      <w:r>
        <w:rPr>
          <w:sz w:val="24"/>
        </w:rPr>
        <w:t>2010</w:t>
      </w:r>
    </w:p>
    <w:p w:rsidR="00E47578" w:rsidRDefault="00E47578" w:rsidP="00E47578">
      <w:pPr>
        <w:snapToGrid w:val="0"/>
        <w:spacing w:line="360" w:lineRule="auto"/>
        <w:jc w:val="center"/>
        <w:rPr>
          <w:rFonts w:eastAsia="黑体"/>
          <w:sz w:val="36"/>
          <w:szCs w:val="36"/>
        </w:rPr>
      </w:pPr>
    </w:p>
    <w:p w:rsidR="00E47578" w:rsidRPr="00EA449E" w:rsidRDefault="00E47578">
      <w:pPr>
        <w:snapToGrid w:val="0"/>
        <w:spacing w:line="360" w:lineRule="auto"/>
        <w:rPr>
          <w:rFonts w:ascii="黑体" w:eastAsia="黑体" w:hAnsi="新宋体"/>
          <w:sz w:val="24"/>
          <w:szCs w:val="24"/>
        </w:rPr>
      </w:pPr>
      <w:bookmarkStart w:id="0" w:name="_GoBack"/>
      <w:bookmarkEnd w:id="0"/>
    </w:p>
    <w:sectPr w:rsidR="00E47578" w:rsidRPr="00EA449E">
      <w:head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223" w:rsidRDefault="00F53223">
      <w:r>
        <w:separator/>
      </w:r>
    </w:p>
  </w:endnote>
  <w:endnote w:type="continuationSeparator" w:id="0">
    <w:p w:rsidR="00F53223" w:rsidRDefault="00F5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223" w:rsidRDefault="00F53223">
      <w:r>
        <w:separator/>
      </w:r>
    </w:p>
  </w:footnote>
  <w:footnote w:type="continuationSeparator" w:id="0">
    <w:p w:rsidR="00F53223" w:rsidRDefault="00F53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578" w:rsidRDefault="00E47578" w:rsidP="002B48BB">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FF" w:rsidRDefault="004E06FF">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13A"/>
    <w:multiLevelType w:val="multilevel"/>
    <w:tmpl w:val="009C113A"/>
    <w:lvl w:ilvl="0">
      <w:start w:val="1"/>
      <w:numFmt w:val="decimal"/>
      <w:lvlText w:val="%1．"/>
      <w:lvlJc w:val="left"/>
      <w:pPr>
        <w:tabs>
          <w:tab w:val="left" w:pos="358"/>
        </w:tabs>
        <w:ind w:left="358" w:hanging="360"/>
      </w:pPr>
      <w:rPr>
        <w:rFonts w:cs="Times New Roman" w:hint="default"/>
      </w:rPr>
    </w:lvl>
    <w:lvl w:ilvl="1" w:tentative="1">
      <w:start w:val="1"/>
      <w:numFmt w:val="lowerLetter"/>
      <w:lvlText w:val="%2)"/>
      <w:lvlJc w:val="left"/>
      <w:pPr>
        <w:tabs>
          <w:tab w:val="left" w:pos="838"/>
        </w:tabs>
        <w:ind w:left="838" w:hanging="420"/>
      </w:pPr>
      <w:rPr>
        <w:rFonts w:cs="Times New Roman"/>
      </w:rPr>
    </w:lvl>
    <w:lvl w:ilvl="2" w:tentative="1">
      <w:start w:val="1"/>
      <w:numFmt w:val="lowerRoman"/>
      <w:lvlText w:val="%3."/>
      <w:lvlJc w:val="right"/>
      <w:pPr>
        <w:tabs>
          <w:tab w:val="left" w:pos="1258"/>
        </w:tabs>
        <w:ind w:left="1258" w:hanging="420"/>
      </w:pPr>
      <w:rPr>
        <w:rFonts w:cs="Times New Roman"/>
      </w:rPr>
    </w:lvl>
    <w:lvl w:ilvl="3" w:tentative="1">
      <w:start w:val="1"/>
      <w:numFmt w:val="decimal"/>
      <w:lvlText w:val="%4."/>
      <w:lvlJc w:val="left"/>
      <w:pPr>
        <w:tabs>
          <w:tab w:val="left" w:pos="1678"/>
        </w:tabs>
        <w:ind w:left="1678" w:hanging="420"/>
      </w:pPr>
      <w:rPr>
        <w:rFonts w:cs="Times New Roman"/>
      </w:rPr>
    </w:lvl>
    <w:lvl w:ilvl="4" w:tentative="1">
      <w:start w:val="1"/>
      <w:numFmt w:val="lowerLetter"/>
      <w:lvlText w:val="%5)"/>
      <w:lvlJc w:val="left"/>
      <w:pPr>
        <w:tabs>
          <w:tab w:val="left" w:pos="2098"/>
        </w:tabs>
        <w:ind w:left="2098" w:hanging="420"/>
      </w:pPr>
      <w:rPr>
        <w:rFonts w:cs="Times New Roman"/>
      </w:rPr>
    </w:lvl>
    <w:lvl w:ilvl="5" w:tentative="1">
      <w:start w:val="1"/>
      <w:numFmt w:val="lowerRoman"/>
      <w:lvlText w:val="%6."/>
      <w:lvlJc w:val="right"/>
      <w:pPr>
        <w:tabs>
          <w:tab w:val="left" w:pos="2518"/>
        </w:tabs>
        <w:ind w:left="2518" w:hanging="420"/>
      </w:pPr>
      <w:rPr>
        <w:rFonts w:cs="Times New Roman"/>
      </w:rPr>
    </w:lvl>
    <w:lvl w:ilvl="6" w:tentative="1">
      <w:start w:val="1"/>
      <w:numFmt w:val="decimal"/>
      <w:lvlText w:val="%7."/>
      <w:lvlJc w:val="left"/>
      <w:pPr>
        <w:tabs>
          <w:tab w:val="left" w:pos="2938"/>
        </w:tabs>
        <w:ind w:left="2938" w:hanging="420"/>
      </w:pPr>
      <w:rPr>
        <w:rFonts w:cs="Times New Roman"/>
      </w:rPr>
    </w:lvl>
    <w:lvl w:ilvl="7" w:tentative="1">
      <w:start w:val="1"/>
      <w:numFmt w:val="lowerLetter"/>
      <w:lvlText w:val="%8)"/>
      <w:lvlJc w:val="left"/>
      <w:pPr>
        <w:tabs>
          <w:tab w:val="left" w:pos="3358"/>
        </w:tabs>
        <w:ind w:left="3358" w:hanging="420"/>
      </w:pPr>
      <w:rPr>
        <w:rFonts w:cs="Times New Roman"/>
      </w:rPr>
    </w:lvl>
    <w:lvl w:ilvl="8" w:tentative="1">
      <w:start w:val="1"/>
      <w:numFmt w:val="lowerRoman"/>
      <w:lvlText w:val="%9."/>
      <w:lvlJc w:val="right"/>
      <w:pPr>
        <w:tabs>
          <w:tab w:val="left" w:pos="3778"/>
        </w:tabs>
        <w:ind w:left="3778" w:hanging="420"/>
      </w:pPr>
      <w:rPr>
        <w:rFonts w:cs="Times New Roman"/>
      </w:rPr>
    </w:lvl>
  </w:abstractNum>
  <w:abstractNum w:abstractNumId="1">
    <w:nsid w:val="06A81E33"/>
    <w:multiLevelType w:val="hybridMultilevel"/>
    <w:tmpl w:val="9BAA59AE"/>
    <w:lvl w:ilvl="0" w:tplc="AF9C68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9C39F5"/>
    <w:multiLevelType w:val="multilevel"/>
    <w:tmpl w:val="249C39F5"/>
    <w:lvl w:ilvl="0">
      <w:start w:val="1"/>
      <w:numFmt w:val="decimal"/>
      <w:lvlText w:val="%1."/>
      <w:lvlJc w:val="left"/>
      <w:pPr>
        <w:tabs>
          <w:tab w:val="left" w:pos="760"/>
        </w:tabs>
        <w:ind w:left="760" w:hanging="360"/>
      </w:pPr>
      <w:rPr>
        <w:rFonts w:ascii="Times New Roman" w:cs="Times New Roman" w:hint="default"/>
        <w:sz w:val="24"/>
        <w:szCs w:val="24"/>
      </w:rPr>
    </w:lvl>
    <w:lvl w:ilvl="1" w:tentative="1">
      <w:start w:val="1"/>
      <w:numFmt w:val="lowerLetter"/>
      <w:lvlText w:val="%2)"/>
      <w:lvlJc w:val="left"/>
      <w:pPr>
        <w:tabs>
          <w:tab w:val="left" w:pos="1240"/>
        </w:tabs>
        <w:ind w:left="1240" w:hanging="420"/>
      </w:pPr>
      <w:rPr>
        <w:rFonts w:cs="Times New Roman"/>
      </w:rPr>
    </w:lvl>
    <w:lvl w:ilvl="2" w:tentative="1">
      <w:start w:val="1"/>
      <w:numFmt w:val="lowerRoman"/>
      <w:lvlText w:val="%3."/>
      <w:lvlJc w:val="right"/>
      <w:pPr>
        <w:tabs>
          <w:tab w:val="left" w:pos="1660"/>
        </w:tabs>
        <w:ind w:left="1660" w:hanging="420"/>
      </w:pPr>
      <w:rPr>
        <w:rFonts w:cs="Times New Roman"/>
      </w:rPr>
    </w:lvl>
    <w:lvl w:ilvl="3" w:tentative="1">
      <w:start w:val="1"/>
      <w:numFmt w:val="decimal"/>
      <w:lvlText w:val="%4."/>
      <w:lvlJc w:val="left"/>
      <w:pPr>
        <w:tabs>
          <w:tab w:val="left" w:pos="2080"/>
        </w:tabs>
        <w:ind w:left="2080" w:hanging="420"/>
      </w:pPr>
      <w:rPr>
        <w:rFonts w:cs="Times New Roman"/>
      </w:rPr>
    </w:lvl>
    <w:lvl w:ilvl="4" w:tentative="1">
      <w:start w:val="1"/>
      <w:numFmt w:val="lowerLetter"/>
      <w:lvlText w:val="%5)"/>
      <w:lvlJc w:val="left"/>
      <w:pPr>
        <w:tabs>
          <w:tab w:val="left" w:pos="2500"/>
        </w:tabs>
        <w:ind w:left="2500" w:hanging="420"/>
      </w:pPr>
      <w:rPr>
        <w:rFonts w:cs="Times New Roman"/>
      </w:rPr>
    </w:lvl>
    <w:lvl w:ilvl="5" w:tentative="1">
      <w:start w:val="1"/>
      <w:numFmt w:val="lowerRoman"/>
      <w:lvlText w:val="%6."/>
      <w:lvlJc w:val="right"/>
      <w:pPr>
        <w:tabs>
          <w:tab w:val="left" w:pos="2920"/>
        </w:tabs>
        <w:ind w:left="2920" w:hanging="420"/>
      </w:pPr>
      <w:rPr>
        <w:rFonts w:cs="Times New Roman"/>
      </w:rPr>
    </w:lvl>
    <w:lvl w:ilvl="6" w:tentative="1">
      <w:start w:val="1"/>
      <w:numFmt w:val="decimal"/>
      <w:lvlText w:val="%7."/>
      <w:lvlJc w:val="left"/>
      <w:pPr>
        <w:tabs>
          <w:tab w:val="left" w:pos="3340"/>
        </w:tabs>
        <w:ind w:left="3340" w:hanging="420"/>
      </w:pPr>
      <w:rPr>
        <w:rFonts w:cs="Times New Roman"/>
      </w:rPr>
    </w:lvl>
    <w:lvl w:ilvl="7" w:tentative="1">
      <w:start w:val="1"/>
      <w:numFmt w:val="lowerLetter"/>
      <w:lvlText w:val="%8)"/>
      <w:lvlJc w:val="left"/>
      <w:pPr>
        <w:tabs>
          <w:tab w:val="left" w:pos="3760"/>
        </w:tabs>
        <w:ind w:left="3760" w:hanging="420"/>
      </w:pPr>
      <w:rPr>
        <w:rFonts w:cs="Times New Roman"/>
      </w:rPr>
    </w:lvl>
    <w:lvl w:ilvl="8" w:tentative="1">
      <w:start w:val="1"/>
      <w:numFmt w:val="lowerRoman"/>
      <w:lvlText w:val="%9."/>
      <w:lvlJc w:val="right"/>
      <w:pPr>
        <w:tabs>
          <w:tab w:val="left" w:pos="4180"/>
        </w:tabs>
        <w:ind w:left="4180" w:hanging="420"/>
      </w:pPr>
      <w:rPr>
        <w:rFonts w:cs="Times New Roman"/>
      </w:rPr>
    </w:lvl>
  </w:abstractNum>
  <w:abstractNum w:abstractNumId="3">
    <w:nsid w:val="272D1F64"/>
    <w:multiLevelType w:val="multilevel"/>
    <w:tmpl w:val="272D1F64"/>
    <w:lvl w:ilvl="0">
      <w:start w:val="1"/>
      <w:numFmt w:val="decimal"/>
      <w:lvlText w:val="%1."/>
      <w:lvlJc w:val="left"/>
      <w:pPr>
        <w:tabs>
          <w:tab w:val="left" w:pos="900"/>
        </w:tabs>
        <w:ind w:left="900" w:hanging="420"/>
      </w:pPr>
      <w:rPr>
        <w:rFonts w:cs="Times New Roman"/>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4">
    <w:nsid w:val="27D6083D"/>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5">
    <w:nsid w:val="33087831"/>
    <w:multiLevelType w:val="multilevel"/>
    <w:tmpl w:val="33087831"/>
    <w:lvl w:ilvl="0">
      <w:start w:val="1"/>
      <w:numFmt w:val="decimal"/>
      <w:lvlText w:val="%1."/>
      <w:lvlJc w:val="left"/>
      <w:pPr>
        <w:tabs>
          <w:tab w:val="left" w:pos="420"/>
        </w:tabs>
        <w:ind w:left="420" w:hanging="420"/>
      </w:pPr>
      <w:rPr>
        <w:rFonts w:cs="Times New Roman" w:hint="default"/>
        <w:sz w:val="21"/>
        <w:szCs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6">
    <w:nsid w:val="483F4C6C"/>
    <w:multiLevelType w:val="multilevel"/>
    <w:tmpl w:val="483F4C6C"/>
    <w:lvl w:ilvl="0">
      <w:start w:val="1"/>
      <w:numFmt w:val="decimal"/>
      <w:lvlText w:val="%1."/>
      <w:lvlJc w:val="left"/>
      <w:pPr>
        <w:tabs>
          <w:tab w:val="left" w:pos="420"/>
        </w:tabs>
        <w:ind w:left="420" w:hanging="420"/>
      </w:pPr>
      <w:rPr>
        <w:rFonts w:cs="Times New Roman"/>
        <w:sz w:val="21"/>
        <w:szCs w:val="21"/>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7">
    <w:nsid w:val="4E3E778A"/>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8">
    <w:nsid w:val="5EFC34B0"/>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9">
    <w:nsid w:val="5FA456C1"/>
    <w:multiLevelType w:val="multilevel"/>
    <w:tmpl w:val="27D6083D"/>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2"/>
      <w:numFmt w:val="japaneseCounting"/>
      <w:lvlText w:val="（%3）"/>
      <w:lvlJc w:val="left"/>
      <w:pPr>
        <w:tabs>
          <w:tab w:val="left" w:pos="1695"/>
        </w:tabs>
        <w:ind w:left="1695" w:hanging="855"/>
      </w:pPr>
      <w:rPr>
        <w:rFonts w:cs="Times New Roman" w:hint="eastAsia"/>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5"/>
  </w:num>
  <w:num w:numId="5">
    <w:abstractNumId w:val="6"/>
  </w:num>
  <w:num w:numId="6">
    <w:abstractNumId w:val="0"/>
  </w:num>
  <w:num w:numId="7">
    <w:abstractNumId w:val="1"/>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1A5B"/>
    <w:rsid w:val="00003B98"/>
    <w:rsid w:val="00050F3A"/>
    <w:rsid w:val="00081BDF"/>
    <w:rsid w:val="000A5CD2"/>
    <w:rsid w:val="000A657E"/>
    <w:rsid w:val="000C055B"/>
    <w:rsid w:val="000C6E36"/>
    <w:rsid w:val="000F6BCC"/>
    <w:rsid w:val="001126DB"/>
    <w:rsid w:val="0011380D"/>
    <w:rsid w:val="001209A7"/>
    <w:rsid w:val="00127EEC"/>
    <w:rsid w:val="001601EB"/>
    <w:rsid w:val="001714E6"/>
    <w:rsid w:val="001951BE"/>
    <w:rsid w:val="001A219B"/>
    <w:rsid w:val="001C46E0"/>
    <w:rsid w:val="001E4462"/>
    <w:rsid w:val="001E4700"/>
    <w:rsid w:val="001E5E89"/>
    <w:rsid w:val="00230748"/>
    <w:rsid w:val="00240B6F"/>
    <w:rsid w:val="0029354F"/>
    <w:rsid w:val="002A4599"/>
    <w:rsid w:val="002B48BB"/>
    <w:rsid w:val="002B7E31"/>
    <w:rsid w:val="002D72EE"/>
    <w:rsid w:val="002D7646"/>
    <w:rsid w:val="003356DF"/>
    <w:rsid w:val="00367013"/>
    <w:rsid w:val="00367122"/>
    <w:rsid w:val="003721C9"/>
    <w:rsid w:val="00391939"/>
    <w:rsid w:val="0039214E"/>
    <w:rsid w:val="003A3FB5"/>
    <w:rsid w:val="003C1056"/>
    <w:rsid w:val="003D79A8"/>
    <w:rsid w:val="003F25D4"/>
    <w:rsid w:val="004106C0"/>
    <w:rsid w:val="0041428F"/>
    <w:rsid w:val="00415458"/>
    <w:rsid w:val="004329AC"/>
    <w:rsid w:val="00436312"/>
    <w:rsid w:val="00443F61"/>
    <w:rsid w:val="00450E02"/>
    <w:rsid w:val="0046428E"/>
    <w:rsid w:val="004937D8"/>
    <w:rsid w:val="004C52E4"/>
    <w:rsid w:val="004E06FF"/>
    <w:rsid w:val="004F246B"/>
    <w:rsid w:val="0050573E"/>
    <w:rsid w:val="00507A01"/>
    <w:rsid w:val="005340A4"/>
    <w:rsid w:val="00573EE2"/>
    <w:rsid w:val="00587AD9"/>
    <w:rsid w:val="005969E3"/>
    <w:rsid w:val="005C2047"/>
    <w:rsid w:val="005C5D37"/>
    <w:rsid w:val="005E79E0"/>
    <w:rsid w:val="005F42DD"/>
    <w:rsid w:val="00602AFA"/>
    <w:rsid w:val="00656C90"/>
    <w:rsid w:val="00661AE2"/>
    <w:rsid w:val="0067552A"/>
    <w:rsid w:val="006A4AD3"/>
    <w:rsid w:val="006A6F47"/>
    <w:rsid w:val="006C145E"/>
    <w:rsid w:val="006D0224"/>
    <w:rsid w:val="006E2CBB"/>
    <w:rsid w:val="006F3866"/>
    <w:rsid w:val="00740A2C"/>
    <w:rsid w:val="00743356"/>
    <w:rsid w:val="00750252"/>
    <w:rsid w:val="007644DD"/>
    <w:rsid w:val="00774540"/>
    <w:rsid w:val="00795252"/>
    <w:rsid w:val="007A3192"/>
    <w:rsid w:val="007A5EAF"/>
    <w:rsid w:val="007B48A0"/>
    <w:rsid w:val="007F0AFF"/>
    <w:rsid w:val="007F6EEA"/>
    <w:rsid w:val="00814095"/>
    <w:rsid w:val="00836479"/>
    <w:rsid w:val="00837A2A"/>
    <w:rsid w:val="00855B59"/>
    <w:rsid w:val="008B65C0"/>
    <w:rsid w:val="008C0A03"/>
    <w:rsid w:val="008C65F2"/>
    <w:rsid w:val="008C67F0"/>
    <w:rsid w:val="008E12AB"/>
    <w:rsid w:val="00936C72"/>
    <w:rsid w:val="00946C60"/>
    <w:rsid w:val="00970733"/>
    <w:rsid w:val="00974A66"/>
    <w:rsid w:val="00996CBD"/>
    <w:rsid w:val="009A02ED"/>
    <w:rsid w:val="009B5DF2"/>
    <w:rsid w:val="00A51DE9"/>
    <w:rsid w:val="00A53272"/>
    <w:rsid w:val="00A70EAA"/>
    <w:rsid w:val="00A77B35"/>
    <w:rsid w:val="00A80439"/>
    <w:rsid w:val="00AA1453"/>
    <w:rsid w:val="00AC4D23"/>
    <w:rsid w:val="00B03A40"/>
    <w:rsid w:val="00B263AF"/>
    <w:rsid w:val="00B31055"/>
    <w:rsid w:val="00BA1B12"/>
    <w:rsid w:val="00BA6646"/>
    <w:rsid w:val="00BA73E3"/>
    <w:rsid w:val="00BB3DDB"/>
    <w:rsid w:val="00BB636D"/>
    <w:rsid w:val="00BC1B07"/>
    <w:rsid w:val="00C43BD0"/>
    <w:rsid w:val="00C74932"/>
    <w:rsid w:val="00C771D8"/>
    <w:rsid w:val="00CB2D16"/>
    <w:rsid w:val="00CB560E"/>
    <w:rsid w:val="00CF2032"/>
    <w:rsid w:val="00CF3DFC"/>
    <w:rsid w:val="00D06048"/>
    <w:rsid w:val="00D53615"/>
    <w:rsid w:val="00D7151C"/>
    <w:rsid w:val="00DB0F03"/>
    <w:rsid w:val="00DC6430"/>
    <w:rsid w:val="00E36165"/>
    <w:rsid w:val="00E47578"/>
    <w:rsid w:val="00E61FC3"/>
    <w:rsid w:val="00E65CBD"/>
    <w:rsid w:val="00E67C3C"/>
    <w:rsid w:val="00E81392"/>
    <w:rsid w:val="00EA449E"/>
    <w:rsid w:val="00EA6265"/>
    <w:rsid w:val="00EC1A5B"/>
    <w:rsid w:val="00EC55A2"/>
    <w:rsid w:val="00F25F21"/>
    <w:rsid w:val="00F46224"/>
    <w:rsid w:val="00F4760A"/>
    <w:rsid w:val="00F53223"/>
    <w:rsid w:val="00F5599F"/>
    <w:rsid w:val="00F67259"/>
    <w:rsid w:val="00F80A75"/>
    <w:rsid w:val="00FA7270"/>
    <w:rsid w:val="00FC47A3"/>
    <w:rsid w:val="66E512DE"/>
    <w:rsid w:val="73123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nhideWhenUsed="0"/>
    <w:lsdException w:name="caption" w:locked="1" w:qFormat="1"/>
    <w:lsdException w:name="Title" w:locked="1" w:semiHidden="0" w:unhideWhenUsed="0" w:qFormat="1"/>
    <w:lsdException w:name="Default Paragraph Font" w:uiPriority="99" w:unhideWhenUsed="0"/>
    <w:lsdException w:name="Body Text Indent" w:uiPriority="99" w:unhideWhenUsed="0"/>
    <w:lsdException w:name="Subtitle" w:locked="1" w:semiHidden="0" w:unhideWhenUsed="0" w:qFormat="1"/>
    <w:lsdException w:name="Body Text Indent 3"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578"/>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pPr>
      <w:spacing w:after="120"/>
      <w:ind w:leftChars="200" w:left="420"/>
    </w:p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pPr>
      <w:ind w:firstLine="525"/>
    </w:pPr>
    <w:rPr>
      <w:rFonts w:ascii="宋体" w:cs="宋体"/>
    </w:rPr>
  </w:style>
  <w:style w:type="character" w:customStyle="1" w:styleId="Char0">
    <w:name w:val="页眉 Char"/>
    <w:link w:val="a4"/>
    <w:locked/>
    <w:rPr>
      <w:rFonts w:ascii="Times New Roman" w:eastAsia="宋体" w:hAnsi="Times New Roman" w:cs="Times New Roman"/>
      <w:sz w:val="18"/>
      <w:szCs w:val="18"/>
    </w:rPr>
  </w:style>
  <w:style w:type="character" w:customStyle="1" w:styleId="3Char">
    <w:name w:val="正文文本缩进 3 Char"/>
    <w:link w:val="3"/>
    <w:uiPriority w:val="99"/>
    <w:locked/>
    <w:rPr>
      <w:rFonts w:ascii="宋体" w:eastAsia="宋体" w:hAnsi="Times New Roman" w:cs="宋体"/>
      <w:sz w:val="20"/>
      <w:szCs w:val="20"/>
    </w:rPr>
  </w:style>
  <w:style w:type="character" w:customStyle="1" w:styleId="Char">
    <w:name w:val="正文文本缩进 Char"/>
    <w:link w:val="a3"/>
    <w:uiPriority w:val="99"/>
    <w:semiHidden/>
    <w:locked/>
    <w:rPr>
      <w:rFonts w:ascii="Times New Roman" w:eastAsia="宋体" w:hAnsi="Times New Roman" w:cs="Times New Roman"/>
      <w:sz w:val="24"/>
      <w:szCs w:val="24"/>
    </w:rPr>
  </w:style>
  <w:style w:type="paragraph" w:styleId="a5">
    <w:name w:val="footer"/>
    <w:basedOn w:val="a"/>
    <w:link w:val="Char1"/>
    <w:unhideWhenUsed/>
    <w:rsid w:val="007F0AFF"/>
    <w:pPr>
      <w:tabs>
        <w:tab w:val="center" w:pos="4153"/>
        <w:tab w:val="right" w:pos="8306"/>
      </w:tabs>
      <w:snapToGrid w:val="0"/>
      <w:jc w:val="left"/>
    </w:pPr>
    <w:rPr>
      <w:sz w:val="18"/>
      <w:szCs w:val="18"/>
    </w:rPr>
  </w:style>
  <w:style w:type="character" w:customStyle="1" w:styleId="Char1">
    <w:name w:val="页脚 Char"/>
    <w:link w:val="a5"/>
    <w:rsid w:val="007F0AFF"/>
    <w:rPr>
      <w:rFonts w:ascii="Times New Roman"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676239">
      <w:bodyDiv w:val="1"/>
      <w:marLeft w:val="0"/>
      <w:marRight w:val="0"/>
      <w:marTop w:val="0"/>
      <w:marBottom w:val="0"/>
      <w:divBdr>
        <w:top w:val="none" w:sz="0" w:space="0" w:color="auto"/>
        <w:left w:val="none" w:sz="0" w:space="0" w:color="auto"/>
        <w:bottom w:val="none" w:sz="0" w:space="0" w:color="auto"/>
        <w:right w:val="none" w:sz="0" w:space="0" w:color="auto"/>
      </w:divBdr>
    </w:div>
    <w:div w:id="1543396366">
      <w:bodyDiv w:val="1"/>
      <w:marLeft w:val="0"/>
      <w:marRight w:val="0"/>
      <w:marTop w:val="0"/>
      <w:marBottom w:val="0"/>
      <w:divBdr>
        <w:top w:val="none" w:sz="0" w:space="0" w:color="auto"/>
        <w:left w:val="none" w:sz="0" w:space="0" w:color="auto"/>
        <w:bottom w:val="none" w:sz="0" w:space="0" w:color="auto"/>
        <w:right w:val="none" w:sz="0" w:space="0" w:color="auto"/>
      </w:divBdr>
    </w:div>
    <w:div w:id="1694769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547</Words>
  <Characters>3122</Characters>
  <Application>Microsoft Office Word</Application>
  <DocSecurity>0</DocSecurity>
  <Lines>26</Lines>
  <Paragraphs>7</Paragraphs>
  <ScaleCrop>false</ScaleCrop>
  <Company>微软中国</Company>
  <LinksUpToDate>false</LinksUpToDate>
  <CharactersWithSpaces>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初试科目考试大纲</dc:title>
  <dc:creator>windows7</dc:creator>
  <cp:lastModifiedBy>于海薇</cp:lastModifiedBy>
  <cp:revision>26</cp:revision>
  <cp:lastPrinted>2015-09-01T03:24:00Z</cp:lastPrinted>
  <dcterms:created xsi:type="dcterms:W3CDTF">2015-07-17T00:35:00Z</dcterms:created>
  <dcterms:modified xsi:type="dcterms:W3CDTF">2019-06-26T00:40:00Z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